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27C" w:rsidRDefault="00483DD0" w:rsidP="00C56E67">
      <w:pPr>
        <w:tabs>
          <w:tab w:val="center" w:pos="4544"/>
          <w:tab w:val="right" w:pos="9599"/>
        </w:tabs>
        <w:spacing w:after="0" w:line="259" w:lineRule="auto"/>
        <w:ind w:left="-491" w:right="-567" w:firstLine="0"/>
        <w:jc w:val="left"/>
      </w:pPr>
      <w:r>
        <w:rPr>
          <w:rFonts w:ascii="Century Gothic" w:eastAsia="Century Gothic" w:hAnsi="Century Gothic" w:cs="Century Gothic"/>
          <w:b/>
          <w:sz w:val="24"/>
        </w:rPr>
        <w:tab/>
      </w:r>
      <w:r>
        <w:rPr>
          <w:sz w:val="24"/>
        </w:rPr>
        <w:t xml:space="preserve"> </w:t>
      </w:r>
    </w:p>
    <w:p w:rsidR="007A027C" w:rsidRDefault="00483DD0">
      <w:pPr>
        <w:spacing w:after="91" w:line="259" w:lineRule="auto"/>
        <w:ind w:left="1198" w:right="0" w:firstLine="0"/>
        <w:jc w:val="center"/>
      </w:pPr>
      <w:r>
        <w:rPr>
          <w:color w:val="0C499C"/>
          <w:sz w:val="28"/>
        </w:rPr>
        <w:t xml:space="preserve">                   </w:t>
      </w:r>
    </w:p>
    <w:p w:rsidR="0095701E" w:rsidRPr="00EE4FCF" w:rsidRDefault="0095701E">
      <w:pPr>
        <w:spacing w:after="129" w:line="259" w:lineRule="auto"/>
        <w:ind w:left="58" w:right="0" w:firstLine="0"/>
        <w:jc w:val="center"/>
        <w:rPr>
          <w:color w:val="0C499C"/>
          <w:sz w:val="22"/>
        </w:rPr>
      </w:pPr>
      <w:r w:rsidRPr="00EE4FCF">
        <w:rPr>
          <w:noProof/>
          <w:color w:val="0C499C"/>
          <w:sz w:val="22"/>
        </w:rPr>
        <w:drawing>
          <wp:inline distT="0" distB="0" distL="0" distR="0">
            <wp:extent cx="1200150" cy="136632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 logo jr.jpg"/>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11240" cy="1378951"/>
                    </a:xfrm>
                    <a:prstGeom prst="rect">
                      <a:avLst/>
                    </a:prstGeom>
                  </pic:spPr>
                </pic:pic>
              </a:graphicData>
            </a:graphic>
          </wp:inline>
        </w:drawing>
      </w:r>
    </w:p>
    <w:p w:rsidR="00BC6EFB" w:rsidRPr="00276272" w:rsidRDefault="00BC6EFB" w:rsidP="00BC6EFB">
      <w:pPr>
        <w:spacing w:after="129" w:line="259" w:lineRule="auto"/>
        <w:ind w:left="58" w:right="0" w:firstLine="0"/>
        <w:jc w:val="center"/>
        <w:rPr>
          <w:b/>
          <w:color w:val="2F5496" w:themeColor="accent1" w:themeShade="BF"/>
          <w:sz w:val="32"/>
        </w:rPr>
      </w:pPr>
      <w:r w:rsidRPr="00276272">
        <w:rPr>
          <w:b/>
          <w:color w:val="2F5496" w:themeColor="accent1" w:themeShade="BF"/>
          <w:sz w:val="32"/>
        </w:rPr>
        <w:t>Ho</w:t>
      </w:r>
      <w:r w:rsidR="0095701E" w:rsidRPr="00276272">
        <w:rPr>
          <w:b/>
          <w:color w:val="2F5496" w:themeColor="accent1" w:themeShade="BF"/>
          <w:sz w:val="32"/>
        </w:rPr>
        <w:t>rsell C of E (voluntary aided) Junior School</w:t>
      </w:r>
    </w:p>
    <w:p w:rsidR="009721CA" w:rsidRDefault="009721CA" w:rsidP="00BC6EFB">
      <w:pPr>
        <w:spacing w:after="129" w:line="259" w:lineRule="auto"/>
        <w:ind w:left="58" w:right="0" w:firstLine="0"/>
        <w:jc w:val="center"/>
        <w:rPr>
          <w:color w:val="2F5496" w:themeColor="accent1" w:themeShade="BF"/>
          <w:sz w:val="32"/>
        </w:rPr>
      </w:pPr>
    </w:p>
    <w:p w:rsidR="00DD535C" w:rsidRPr="009B760C" w:rsidRDefault="00DD535C" w:rsidP="00BC6EFB">
      <w:pPr>
        <w:spacing w:after="129" w:line="259" w:lineRule="auto"/>
        <w:ind w:left="58" w:right="0" w:firstLine="0"/>
        <w:jc w:val="center"/>
        <w:rPr>
          <w:color w:val="2F5496" w:themeColor="accent1" w:themeShade="BF"/>
          <w:sz w:val="32"/>
        </w:rPr>
      </w:pPr>
    </w:p>
    <w:p w:rsidR="009721CA" w:rsidRPr="00647290" w:rsidRDefault="009721CA" w:rsidP="009721CA">
      <w:pPr>
        <w:spacing w:after="0" w:line="259" w:lineRule="auto"/>
        <w:ind w:left="0" w:right="0" w:firstLine="0"/>
        <w:jc w:val="center"/>
        <w:rPr>
          <w:color w:val="0C499C"/>
          <w:sz w:val="22"/>
        </w:rPr>
      </w:pPr>
      <w:r w:rsidRPr="009B760C">
        <w:rPr>
          <w:color w:val="2F5496" w:themeColor="accent1" w:themeShade="BF"/>
          <w:sz w:val="22"/>
        </w:rPr>
        <w:t>At Horsell C of E Junior School we believe we are all ‘made in the image of God’.  Through a commitment to Christian values and high academic aspirations, we strive to provide a rich and inclusive education for every member of our school family</w:t>
      </w:r>
      <w:r w:rsidRPr="006B48A1">
        <w:rPr>
          <w:color w:val="0C499C"/>
          <w:sz w:val="22"/>
        </w:rPr>
        <w:t>.</w:t>
      </w:r>
    </w:p>
    <w:p w:rsidR="00BC6EFB" w:rsidRPr="00EE4FCF" w:rsidRDefault="00BC6EFB" w:rsidP="003835E1">
      <w:pPr>
        <w:spacing w:after="0" w:line="259" w:lineRule="auto"/>
        <w:ind w:left="0" w:right="0" w:firstLine="0"/>
        <w:jc w:val="left"/>
        <w:rPr>
          <w:color w:val="4472C4" w:themeColor="accent1"/>
          <w:sz w:val="22"/>
        </w:rPr>
      </w:pPr>
    </w:p>
    <w:p w:rsidR="009721CA" w:rsidRPr="00EE4FCF" w:rsidRDefault="009721CA">
      <w:pPr>
        <w:spacing w:after="218" w:line="259" w:lineRule="auto"/>
        <w:ind w:left="0" w:right="0" w:firstLine="0"/>
        <w:jc w:val="left"/>
        <w:rPr>
          <w:color w:val="4472C4" w:themeColor="accent1"/>
          <w:sz w:val="22"/>
        </w:rPr>
      </w:pPr>
    </w:p>
    <w:tbl>
      <w:tblPr>
        <w:tblStyle w:val="TableGrid0"/>
        <w:tblW w:w="0" w:type="auto"/>
        <w:tblLook w:val="04A0" w:firstRow="1" w:lastRow="0" w:firstColumn="1" w:lastColumn="0" w:noHBand="0" w:noVBand="1"/>
      </w:tblPr>
      <w:tblGrid>
        <w:gridCol w:w="2122"/>
        <w:gridCol w:w="6900"/>
      </w:tblGrid>
      <w:tr w:rsidR="00EB42B4" w:rsidTr="002C4300">
        <w:tc>
          <w:tcPr>
            <w:tcW w:w="9022" w:type="dxa"/>
            <w:gridSpan w:val="2"/>
            <w:tcBorders>
              <w:top w:val="thickThinLargeGap" w:sz="24" w:space="0" w:color="FFFFFF" w:themeColor="background1"/>
              <w:bottom w:val="single" w:sz="12" w:space="0" w:color="002060"/>
            </w:tcBorders>
            <w:shd w:val="clear" w:color="auto" w:fill="2F5496" w:themeFill="accent1" w:themeFillShade="BF"/>
            <w:vAlign w:val="center"/>
          </w:tcPr>
          <w:p w:rsidR="00EB42B4" w:rsidRPr="00EB42B4" w:rsidRDefault="00D65DA3" w:rsidP="002C4300">
            <w:pPr>
              <w:spacing w:after="129" w:line="259" w:lineRule="auto"/>
              <w:ind w:left="58" w:right="0" w:firstLine="0"/>
              <w:jc w:val="center"/>
              <w:rPr>
                <w:color w:val="FFFFFF" w:themeColor="background1"/>
                <w:sz w:val="22"/>
              </w:rPr>
            </w:pPr>
            <w:r>
              <w:rPr>
                <w:b/>
                <w:color w:val="FFFFFF" w:themeColor="background1"/>
                <w:sz w:val="32"/>
              </w:rPr>
              <w:t>TEACHING AND LEARNING POLICY</w:t>
            </w:r>
          </w:p>
        </w:tc>
      </w:tr>
      <w:tr w:rsidR="003835E1" w:rsidTr="005962EA">
        <w:trPr>
          <w:trHeight w:val="622"/>
        </w:trPr>
        <w:tc>
          <w:tcPr>
            <w:tcW w:w="2122" w:type="dxa"/>
            <w:tcBorders>
              <w:top w:val="single" w:sz="12" w:space="0" w:color="002060"/>
              <w:bottom w:val="single" w:sz="12" w:space="0" w:color="4472C4" w:themeColor="accent1"/>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Date adopted:</w:t>
            </w:r>
          </w:p>
        </w:tc>
        <w:tc>
          <w:tcPr>
            <w:tcW w:w="6900" w:type="dxa"/>
            <w:tcBorders>
              <w:top w:val="single" w:sz="12" w:space="0" w:color="002060"/>
              <w:left w:val="single" w:sz="12" w:space="0" w:color="002060"/>
              <w:bottom w:val="single" w:sz="12" w:space="0" w:color="4472C4" w:themeColor="accent1"/>
            </w:tcBorders>
            <w:shd w:val="clear" w:color="auto" w:fill="FFFFFF" w:themeFill="background1"/>
            <w:vAlign w:val="center"/>
          </w:tcPr>
          <w:p w:rsidR="003835E1" w:rsidRPr="00D65DA3" w:rsidRDefault="007F6FD2" w:rsidP="009721CA">
            <w:pPr>
              <w:spacing w:after="218" w:line="259" w:lineRule="auto"/>
              <w:ind w:left="0" w:right="0" w:firstLine="0"/>
              <w:jc w:val="left"/>
              <w:rPr>
                <w:color w:val="FF0000"/>
                <w:sz w:val="24"/>
              </w:rPr>
            </w:pPr>
            <w:r>
              <w:rPr>
                <w:rFonts w:asciiTheme="minorHAnsi" w:hAnsiTheme="minorHAnsi" w:cstheme="minorHAnsi"/>
                <w:color w:val="2F5496" w:themeColor="accent1" w:themeShade="BF"/>
                <w:sz w:val="24"/>
              </w:rPr>
              <w:t>February 2024</w:t>
            </w:r>
          </w:p>
        </w:tc>
      </w:tr>
      <w:tr w:rsidR="00D65DA3" w:rsidTr="005962EA">
        <w:trPr>
          <w:trHeight w:val="690"/>
        </w:trPr>
        <w:tc>
          <w:tcPr>
            <w:tcW w:w="2122" w:type="dxa"/>
            <w:tcBorders>
              <w:top w:val="single" w:sz="12" w:space="0" w:color="4472C4" w:themeColor="accent1"/>
              <w:bottom w:val="single" w:sz="12" w:space="0" w:color="002060"/>
              <w:right w:val="single" w:sz="12" w:space="0" w:color="002060"/>
            </w:tcBorders>
            <w:shd w:val="clear" w:color="auto" w:fill="FFFFFF" w:themeFill="background1"/>
            <w:vAlign w:val="center"/>
          </w:tcPr>
          <w:p w:rsidR="00D65DA3" w:rsidRPr="009B760C" w:rsidRDefault="00D65DA3" w:rsidP="00D65DA3">
            <w:pPr>
              <w:spacing w:after="218" w:line="259" w:lineRule="auto"/>
              <w:ind w:left="0" w:right="0" w:firstLine="0"/>
              <w:jc w:val="left"/>
              <w:rPr>
                <w:b/>
                <w:color w:val="2F5496" w:themeColor="accent1" w:themeShade="BF"/>
                <w:sz w:val="24"/>
              </w:rPr>
            </w:pPr>
            <w:r w:rsidRPr="009B760C">
              <w:rPr>
                <w:b/>
                <w:color w:val="2F5496" w:themeColor="accent1" w:themeShade="BF"/>
                <w:sz w:val="24"/>
              </w:rPr>
              <w:t>Author/ Owner:</w:t>
            </w:r>
          </w:p>
        </w:tc>
        <w:tc>
          <w:tcPr>
            <w:tcW w:w="6900" w:type="dxa"/>
            <w:tcBorders>
              <w:top w:val="single" w:sz="12" w:space="0" w:color="4472C4" w:themeColor="accent1"/>
              <w:left w:val="single" w:sz="12" w:space="0" w:color="002060"/>
              <w:bottom w:val="single" w:sz="12" w:space="0" w:color="002060"/>
            </w:tcBorders>
            <w:shd w:val="clear" w:color="auto" w:fill="FFFFFF" w:themeFill="background1"/>
            <w:vAlign w:val="center"/>
          </w:tcPr>
          <w:p w:rsidR="00D65DA3" w:rsidRPr="00D65DA3" w:rsidRDefault="00D65DA3" w:rsidP="00D65DA3">
            <w:pPr>
              <w:spacing w:after="218" w:line="259" w:lineRule="auto"/>
              <w:ind w:left="0" w:right="0" w:firstLine="0"/>
              <w:jc w:val="left"/>
              <w:rPr>
                <w:rFonts w:asciiTheme="minorHAnsi" w:hAnsiTheme="minorHAnsi" w:cstheme="minorHAnsi"/>
                <w:color w:val="2F5496" w:themeColor="accent1" w:themeShade="BF"/>
                <w:sz w:val="24"/>
              </w:rPr>
            </w:pPr>
            <w:r w:rsidRPr="00D65DA3">
              <w:rPr>
                <w:rFonts w:asciiTheme="minorHAnsi" w:hAnsiTheme="minorHAnsi" w:cstheme="minorHAnsi"/>
                <w:color w:val="2F5496" w:themeColor="accent1" w:themeShade="BF"/>
                <w:sz w:val="24"/>
              </w:rPr>
              <w:t>Mrs Victoria Brinicombe (Deputy Headteacher)</w:t>
            </w:r>
          </w:p>
        </w:tc>
      </w:tr>
      <w:tr w:rsidR="00D65DA3" w:rsidTr="005962EA">
        <w:trPr>
          <w:trHeight w:val="728"/>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D65DA3" w:rsidRPr="009B760C" w:rsidRDefault="00D65DA3" w:rsidP="00D65DA3">
            <w:pPr>
              <w:spacing w:after="218" w:line="259" w:lineRule="auto"/>
              <w:ind w:left="0" w:right="0" w:firstLine="0"/>
              <w:jc w:val="left"/>
              <w:rPr>
                <w:b/>
                <w:color w:val="2F5496" w:themeColor="accent1" w:themeShade="BF"/>
                <w:sz w:val="24"/>
              </w:rPr>
            </w:pPr>
            <w:r w:rsidRPr="009B760C">
              <w:rPr>
                <w:b/>
                <w:color w:val="2F5496" w:themeColor="accent1" w:themeShade="BF"/>
                <w:sz w:val="24"/>
              </w:rPr>
              <w:t>Approved by:</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D65DA3" w:rsidRPr="00D65DA3" w:rsidRDefault="00D65DA3" w:rsidP="00D65DA3">
            <w:pPr>
              <w:spacing w:after="218" w:line="259" w:lineRule="auto"/>
              <w:ind w:left="0" w:right="0" w:firstLine="0"/>
              <w:jc w:val="left"/>
              <w:rPr>
                <w:rFonts w:asciiTheme="minorHAnsi" w:hAnsiTheme="minorHAnsi" w:cstheme="minorHAnsi"/>
                <w:color w:val="2F5496" w:themeColor="accent1" w:themeShade="BF"/>
                <w:sz w:val="24"/>
              </w:rPr>
            </w:pPr>
            <w:r w:rsidRPr="00D65DA3">
              <w:rPr>
                <w:rFonts w:asciiTheme="minorHAnsi" w:hAnsiTheme="minorHAnsi" w:cstheme="minorHAnsi"/>
                <w:color w:val="2F5496" w:themeColor="accent1" w:themeShade="BF"/>
                <w:sz w:val="24"/>
              </w:rPr>
              <w:t>M</w:t>
            </w:r>
            <w:r w:rsidRPr="00D65DA3">
              <w:rPr>
                <w:color w:val="2F5496" w:themeColor="accent1" w:themeShade="BF"/>
                <w:sz w:val="24"/>
              </w:rPr>
              <w:t>rs Celia Wand (Headteacher)</w:t>
            </w:r>
          </w:p>
        </w:tc>
      </w:tr>
      <w:tr w:rsidR="007F6FD2" w:rsidTr="005962EA">
        <w:trPr>
          <w:trHeight w:val="770"/>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7F6FD2" w:rsidRDefault="007F6FD2" w:rsidP="00D65DA3">
            <w:pPr>
              <w:spacing w:after="218" w:line="259" w:lineRule="auto"/>
              <w:ind w:left="0" w:right="0" w:firstLine="0"/>
              <w:jc w:val="left"/>
              <w:rPr>
                <w:b/>
                <w:color w:val="2F5496" w:themeColor="accent1" w:themeShade="BF"/>
                <w:sz w:val="24"/>
              </w:rPr>
            </w:pPr>
            <w:r>
              <w:rPr>
                <w:b/>
                <w:color w:val="2F5496" w:themeColor="accent1" w:themeShade="BF"/>
                <w:sz w:val="24"/>
              </w:rPr>
              <w:t>Date reviewed:</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7F6FD2" w:rsidRPr="00D65DA3" w:rsidRDefault="007F6FD2" w:rsidP="00D65DA3">
            <w:pPr>
              <w:spacing w:after="218" w:line="259" w:lineRule="auto"/>
              <w:ind w:left="0" w:right="0" w:firstLine="0"/>
              <w:jc w:val="left"/>
              <w:rPr>
                <w:rFonts w:asciiTheme="minorHAnsi" w:hAnsiTheme="minorHAnsi" w:cstheme="minorHAnsi"/>
                <w:color w:val="2F5496" w:themeColor="accent1" w:themeShade="BF"/>
                <w:sz w:val="24"/>
              </w:rPr>
            </w:pPr>
            <w:r>
              <w:rPr>
                <w:rFonts w:asciiTheme="minorHAnsi" w:hAnsiTheme="minorHAnsi" w:cstheme="minorHAnsi"/>
                <w:color w:val="2F5496" w:themeColor="accent1" w:themeShade="BF"/>
                <w:sz w:val="24"/>
              </w:rPr>
              <w:t>January 2025</w:t>
            </w:r>
          </w:p>
        </w:tc>
      </w:tr>
      <w:tr w:rsidR="00D65DA3" w:rsidTr="005962EA">
        <w:trPr>
          <w:trHeight w:val="770"/>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D65DA3" w:rsidRPr="009B760C" w:rsidRDefault="00D65DA3" w:rsidP="00D65DA3">
            <w:pPr>
              <w:spacing w:after="218" w:line="259" w:lineRule="auto"/>
              <w:ind w:left="0" w:right="0" w:firstLine="0"/>
              <w:jc w:val="left"/>
              <w:rPr>
                <w:b/>
                <w:color w:val="2F5496" w:themeColor="accent1" w:themeShade="BF"/>
                <w:sz w:val="24"/>
              </w:rPr>
            </w:pPr>
            <w:r>
              <w:rPr>
                <w:b/>
                <w:color w:val="2F5496" w:themeColor="accent1" w:themeShade="BF"/>
                <w:sz w:val="24"/>
              </w:rPr>
              <w:t>Date approved</w:t>
            </w:r>
            <w:r w:rsidRPr="009B760C">
              <w:rPr>
                <w:b/>
                <w:color w:val="2F5496" w:themeColor="accent1" w:themeShade="BF"/>
                <w:sz w:val="24"/>
              </w:rPr>
              <w:t>:</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D65DA3" w:rsidRPr="00D65DA3" w:rsidRDefault="00D65DA3" w:rsidP="00D65DA3">
            <w:pPr>
              <w:spacing w:after="218" w:line="259" w:lineRule="auto"/>
              <w:ind w:left="0" w:right="0" w:firstLine="0"/>
              <w:jc w:val="left"/>
              <w:rPr>
                <w:rFonts w:asciiTheme="minorHAnsi" w:hAnsiTheme="minorHAnsi" w:cstheme="minorHAnsi"/>
                <w:color w:val="2F5496" w:themeColor="accent1" w:themeShade="BF"/>
                <w:sz w:val="24"/>
              </w:rPr>
            </w:pPr>
            <w:r w:rsidRPr="00D65DA3">
              <w:rPr>
                <w:rFonts w:asciiTheme="minorHAnsi" w:hAnsiTheme="minorHAnsi" w:cstheme="minorHAnsi"/>
                <w:color w:val="2F5496" w:themeColor="accent1" w:themeShade="BF"/>
                <w:sz w:val="24"/>
              </w:rPr>
              <w:t>January 202</w:t>
            </w:r>
            <w:r w:rsidR="00E73504">
              <w:rPr>
                <w:rFonts w:asciiTheme="minorHAnsi" w:hAnsiTheme="minorHAnsi" w:cstheme="minorHAnsi"/>
                <w:color w:val="2F5496" w:themeColor="accent1" w:themeShade="BF"/>
                <w:sz w:val="24"/>
              </w:rPr>
              <w:t>5</w:t>
            </w:r>
          </w:p>
        </w:tc>
      </w:tr>
      <w:tr w:rsidR="00D65DA3" w:rsidTr="005962EA">
        <w:trPr>
          <w:trHeight w:val="654"/>
        </w:trPr>
        <w:tc>
          <w:tcPr>
            <w:tcW w:w="2122" w:type="dxa"/>
            <w:tcBorders>
              <w:top w:val="single" w:sz="12" w:space="0" w:color="002060"/>
              <w:right w:val="single" w:sz="12" w:space="0" w:color="002060"/>
            </w:tcBorders>
            <w:shd w:val="clear" w:color="auto" w:fill="FFFFFF" w:themeFill="background1"/>
            <w:vAlign w:val="center"/>
          </w:tcPr>
          <w:p w:rsidR="00D65DA3" w:rsidRPr="009B760C" w:rsidRDefault="00D65DA3" w:rsidP="00D65DA3">
            <w:pPr>
              <w:spacing w:after="218" w:line="259" w:lineRule="auto"/>
              <w:ind w:left="0" w:right="0" w:firstLine="0"/>
              <w:jc w:val="left"/>
              <w:rPr>
                <w:b/>
                <w:color w:val="2F5496" w:themeColor="accent1" w:themeShade="BF"/>
                <w:sz w:val="24"/>
              </w:rPr>
            </w:pPr>
            <w:r w:rsidRPr="009B760C">
              <w:rPr>
                <w:b/>
                <w:color w:val="2F5496" w:themeColor="accent1" w:themeShade="BF"/>
                <w:sz w:val="24"/>
              </w:rPr>
              <w:t>Due for review:</w:t>
            </w:r>
          </w:p>
        </w:tc>
        <w:tc>
          <w:tcPr>
            <w:tcW w:w="6900" w:type="dxa"/>
            <w:tcBorders>
              <w:top w:val="single" w:sz="12" w:space="0" w:color="002060"/>
              <w:left w:val="single" w:sz="12" w:space="0" w:color="002060"/>
            </w:tcBorders>
            <w:shd w:val="clear" w:color="auto" w:fill="FFFFFF" w:themeFill="background1"/>
            <w:vAlign w:val="center"/>
          </w:tcPr>
          <w:p w:rsidR="00D65DA3" w:rsidRPr="00D65DA3" w:rsidRDefault="00D65DA3" w:rsidP="00D65DA3">
            <w:pPr>
              <w:spacing w:after="218" w:line="259" w:lineRule="auto"/>
              <w:ind w:left="0" w:right="0" w:firstLine="0"/>
              <w:jc w:val="left"/>
              <w:rPr>
                <w:rFonts w:asciiTheme="minorHAnsi" w:hAnsiTheme="minorHAnsi" w:cstheme="minorHAnsi"/>
                <w:color w:val="2F5496" w:themeColor="accent1" w:themeShade="BF"/>
                <w:sz w:val="24"/>
              </w:rPr>
            </w:pPr>
            <w:r w:rsidRPr="00D65DA3">
              <w:rPr>
                <w:rFonts w:asciiTheme="minorHAnsi" w:hAnsiTheme="minorHAnsi" w:cstheme="minorHAnsi"/>
                <w:color w:val="2F5496" w:themeColor="accent1" w:themeShade="BF"/>
                <w:sz w:val="24"/>
              </w:rPr>
              <w:t>June 202</w:t>
            </w:r>
            <w:r w:rsidR="00E73504">
              <w:rPr>
                <w:rFonts w:asciiTheme="minorHAnsi" w:hAnsiTheme="minorHAnsi" w:cstheme="minorHAnsi"/>
                <w:color w:val="2F5496" w:themeColor="accent1" w:themeShade="BF"/>
                <w:sz w:val="24"/>
              </w:rPr>
              <w:t>6</w:t>
            </w:r>
          </w:p>
        </w:tc>
      </w:tr>
    </w:tbl>
    <w:p w:rsidR="00D500CE" w:rsidRDefault="00D500CE" w:rsidP="00647290">
      <w:pPr>
        <w:spacing w:after="0" w:line="259" w:lineRule="auto"/>
        <w:ind w:left="0" w:right="0" w:firstLine="0"/>
        <w:jc w:val="center"/>
        <w:rPr>
          <w:color w:val="2F5496" w:themeColor="accent1" w:themeShade="BF"/>
          <w:sz w:val="22"/>
        </w:rPr>
      </w:pPr>
    </w:p>
    <w:p w:rsidR="00A61777" w:rsidRPr="009B760C" w:rsidRDefault="00A61777" w:rsidP="00647290">
      <w:pPr>
        <w:spacing w:after="0" w:line="259" w:lineRule="auto"/>
        <w:ind w:left="0" w:right="0" w:firstLine="0"/>
        <w:jc w:val="center"/>
        <w:rPr>
          <w:color w:val="2F5496" w:themeColor="accent1" w:themeShade="BF"/>
          <w:sz w:val="22"/>
        </w:rPr>
      </w:pPr>
    </w:p>
    <w:p w:rsidR="00BF517A" w:rsidRDefault="00BF517A" w:rsidP="00BF517A"/>
    <w:p w:rsidR="00BF517A" w:rsidRDefault="00BF517A" w:rsidP="00BF517A"/>
    <w:p w:rsidR="00BF517A" w:rsidRDefault="00BF517A" w:rsidP="00BF517A"/>
    <w:p w:rsidR="00A61777" w:rsidRDefault="00BF517A" w:rsidP="00BF517A">
      <w:pPr>
        <w:rPr>
          <w:color w:val="2F5496" w:themeColor="accent1" w:themeShade="BF"/>
        </w:rPr>
      </w:pPr>
      <w:r w:rsidRPr="00BF517A">
        <w:rPr>
          <w:color w:val="2F5496" w:themeColor="accent1" w:themeShade="BF"/>
        </w:rPr>
        <w:t>This policy has been equality impact assessed and we believe that it is in line with the Equality Act 2010 as it is fair, it does not prioritise or disadvantage any pupil and it helps to promote equality at this school.</w:t>
      </w:r>
    </w:p>
    <w:p w:rsidR="00A61777" w:rsidRDefault="00A61777">
      <w:pPr>
        <w:spacing w:after="160" w:line="259" w:lineRule="auto"/>
        <w:ind w:left="0" w:right="0" w:firstLine="0"/>
        <w:jc w:val="left"/>
        <w:rPr>
          <w:color w:val="2F5496" w:themeColor="accent1" w:themeShade="BF"/>
        </w:rPr>
      </w:pPr>
      <w:r>
        <w:rPr>
          <w:color w:val="2F5496" w:themeColor="accent1" w:themeShade="BF"/>
        </w:rPr>
        <w:br w:type="page"/>
      </w:r>
    </w:p>
    <w:p w:rsidR="00E65FDB" w:rsidRDefault="00E15287" w:rsidP="004A1D73">
      <w:pPr>
        <w:pStyle w:val="Heading1"/>
        <w:ind w:left="-5"/>
        <w:jc w:val="both"/>
        <w:rPr>
          <w:color w:val="2F5496" w:themeColor="accent1" w:themeShade="BF"/>
        </w:rPr>
      </w:pPr>
      <w:r>
        <w:rPr>
          <w:color w:val="2F5496" w:themeColor="accent1" w:themeShade="BF"/>
        </w:rPr>
        <w:lastRenderedPageBreak/>
        <w:t>“Intent”</w:t>
      </w:r>
    </w:p>
    <w:p w:rsidR="00E15287" w:rsidRPr="00E15287" w:rsidRDefault="00E15287" w:rsidP="00E15287"/>
    <w:p w:rsidR="004A1D73" w:rsidRPr="0090415C" w:rsidRDefault="00E15287" w:rsidP="004A1D73">
      <w:pPr>
        <w:pStyle w:val="Heading1"/>
        <w:ind w:left="-5"/>
        <w:jc w:val="both"/>
        <w:rPr>
          <w:color w:val="2F5496" w:themeColor="accent1" w:themeShade="BF"/>
          <w:sz w:val="24"/>
        </w:rPr>
      </w:pPr>
      <w:r>
        <w:rPr>
          <w:color w:val="2F5496" w:themeColor="accent1" w:themeShade="BF"/>
          <w:sz w:val="24"/>
        </w:rPr>
        <w:t xml:space="preserve">Curriculum vision statement: </w:t>
      </w:r>
    </w:p>
    <w:p w:rsidR="00E15287" w:rsidRPr="00E15287" w:rsidRDefault="00E15287" w:rsidP="00E15287">
      <w:pPr>
        <w:spacing w:after="169"/>
        <w:rPr>
          <w:sz w:val="22"/>
        </w:rPr>
      </w:pPr>
      <w:r w:rsidRPr="00E15287">
        <w:rPr>
          <w:sz w:val="22"/>
        </w:rPr>
        <w:t>At Horsell CofE Junior School, we provide a ‘rich and inclusive education’. We believe that we all have unique, ‘God-given’ gifts that must be nurtured to their full potential in a broad and exciting curriculum.</w:t>
      </w:r>
    </w:p>
    <w:p w:rsidR="00E15287" w:rsidRPr="00E15287" w:rsidRDefault="00E15287" w:rsidP="00E15287">
      <w:pPr>
        <w:spacing w:after="169"/>
        <w:rPr>
          <w:sz w:val="22"/>
        </w:rPr>
      </w:pPr>
      <w:r w:rsidRPr="00E15287">
        <w:rPr>
          <w:sz w:val="22"/>
        </w:rPr>
        <w:t xml:space="preserve">Our learning is built around great literature, carefully chosen to reflect the rich diversity of faiths, beliefs and backgrounds of all members of our school family. Through our knowledge-rich curriculum, we aim to bring learning to life and inspire our children to become enquirers, risk-takers, collaborators, problem solvers and compassionate guardians of God’s precious world. </w:t>
      </w:r>
    </w:p>
    <w:p w:rsidR="00E15287" w:rsidRPr="00E15287" w:rsidRDefault="00E15287" w:rsidP="00E15287">
      <w:pPr>
        <w:spacing w:after="169"/>
        <w:rPr>
          <w:b/>
          <w:color w:val="2F5496" w:themeColor="accent1" w:themeShade="BF"/>
          <w:sz w:val="24"/>
        </w:rPr>
      </w:pPr>
      <w:r w:rsidRPr="00E15287">
        <w:rPr>
          <w:b/>
          <w:color w:val="2F5496" w:themeColor="accent1" w:themeShade="BF"/>
          <w:sz w:val="24"/>
        </w:rPr>
        <w:t>What does this look like in the classroom?</w:t>
      </w:r>
    </w:p>
    <w:p w:rsidR="00E15287" w:rsidRPr="00E15287" w:rsidRDefault="00E15287" w:rsidP="00207000">
      <w:pPr>
        <w:pStyle w:val="ListParagraph"/>
        <w:numPr>
          <w:ilvl w:val="0"/>
          <w:numId w:val="1"/>
        </w:numPr>
        <w:spacing w:after="169"/>
        <w:rPr>
          <w:rFonts w:asciiTheme="minorHAnsi" w:hAnsiTheme="minorHAnsi" w:cstheme="minorHAnsi"/>
          <w:sz w:val="22"/>
        </w:rPr>
      </w:pPr>
      <w:r w:rsidRPr="00E15287">
        <w:rPr>
          <w:rFonts w:asciiTheme="minorHAnsi" w:hAnsiTheme="minorHAnsi" w:cstheme="minorHAnsi"/>
          <w:sz w:val="22"/>
        </w:rPr>
        <w:t>School values (dignity, hope, justice, service, love and forgiveness) threaded through curriculum and planning choices</w:t>
      </w:r>
    </w:p>
    <w:p w:rsidR="00E15287" w:rsidRPr="00E15287" w:rsidRDefault="00E15287" w:rsidP="00207000">
      <w:pPr>
        <w:pStyle w:val="ListParagraph"/>
        <w:numPr>
          <w:ilvl w:val="0"/>
          <w:numId w:val="1"/>
        </w:numPr>
        <w:spacing w:after="169"/>
        <w:rPr>
          <w:rFonts w:asciiTheme="minorHAnsi" w:hAnsiTheme="minorHAnsi" w:cstheme="minorHAnsi"/>
          <w:sz w:val="22"/>
        </w:rPr>
      </w:pPr>
      <w:r w:rsidRPr="00E15287">
        <w:rPr>
          <w:rFonts w:asciiTheme="minorHAnsi" w:hAnsiTheme="minorHAnsi" w:cstheme="minorHAnsi"/>
          <w:sz w:val="22"/>
        </w:rPr>
        <w:t>Inspiring</w:t>
      </w:r>
      <w:r w:rsidR="00207000">
        <w:rPr>
          <w:rFonts w:asciiTheme="minorHAnsi" w:hAnsiTheme="minorHAnsi" w:cstheme="minorHAnsi"/>
          <w:sz w:val="22"/>
        </w:rPr>
        <w:t xml:space="preserve">, diverse, challenging </w:t>
      </w:r>
      <w:r w:rsidRPr="00E15287">
        <w:rPr>
          <w:rFonts w:asciiTheme="minorHAnsi" w:hAnsiTheme="minorHAnsi" w:cstheme="minorHAnsi"/>
          <w:sz w:val="22"/>
        </w:rPr>
        <w:t>and enriching literature used as a stimulus for learning across the curriculum</w:t>
      </w:r>
    </w:p>
    <w:p w:rsidR="00E15287" w:rsidRPr="00E15287" w:rsidRDefault="00E15287" w:rsidP="00207000">
      <w:pPr>
        <w:pStyle w:val="ListParagraph"/>
        <w:numPr>
          <w:ilvl w:val="0"/>
          <w:numId w:val="1"/>
        </w:numPr>
        <w:spacing w:after="169"/>
        <w:rPr>
          <w:rFonts w:asciiTheme="minorHAnsi" w:hAnsiTheme="minorHAnsi" w:cstheme="minorHAnsi"/>
          <w:sz w:val="22"/>
        </w:rPr>
      </w:pPr>
      <w:r w:rsidRPr="00E15287">
        <w:rPr>
          <w:rFonts w:asciiTheme="minorHAnsi" w:hAnsiTheme="minorHAnsi" w:cstheme="minorHAnsi"/>
          <w:sz w:val="22"/>
        </w:rPr>
        <w:t>The use of quality resources to invoke awe, wonder, fun and enjoyment.</w:t>
      </w:r>
    </w:p>
    <w:p w:rsidR="00E15287" w:rsidRPr="00E15287" w:rsidRDefault="00E15287" w:rsidP="00207000">
      <w:pPr>
        <w:pStyle w:val="ListParagraph"/>
        <w:numPr>
          <w:ilvl w:val="0"/>
          <w:numId w:val="1"/>
        </w:numPr>
        <w:spacing w:after="169"/>
        <w:rPr>
          <w:rFonts w:asciiTheme="minorHAnsi" w:hAnsiTheme="minorHAnsi" w:cstheme="minorHAnsi"/>
          <w:sz w:val="22"/>
        </w:rPr>
      </w:pPr>
      <w:r w:rsidRPr="00E15287">
        <w:rPr>
          <w:rFonts w:asciiTheme="minorHAnsi" w:hAnsiTheme="minorHAnsi" w:cstheme="minorHAnsi"/>
          <w:sz w:val="22"/>
        </w:rPr>
        <w:t>Well-prepared, carefully considered lessons with strong subject knowledge at the forefront</w:t>
      </w:r>
    </w:p>
    <w:p w:rsidR="00E15287" w:rsidRPr="00E15287" w:rsidRDefault="00E15287" w:rsidP="00207000">
      <w:pPr>
        <w:pStyle w:val="ListParagraph"/>
        <w:numPr>
          <w:ilvl w:val="0"/>
          <w:numId w:val="1"/>
        </w:numPr>
        <w:spacing w:after="169"/>
        <w:rPr>
          <w:rFonts w:asciiTheme="minorHAnsi" w:hAnsiTheme="minorHAnsi" w:cstheme="minorHAnsi"/>
          <w:sz w:val="22"/>
        </w:rPr>
      </w:pPr>
      <w:r w:rsidRPr="00E15287">
        <w:rPr>
          <w:rFonts w:asciiTheme="minorHAnsi" w:hAnsiTheme="minorHAnsi" w:cstheme="minorHAnsi"/>
          <w:sz w:val="22"/>
        </w:rPr>
        <w:t>Frequent revisiting of previous learning to ensure all children know and remember more.</w:t>
      </w:r>
    </w:p>
    <w:p w:rsidR="00E15287" w:rsidRPr="00E15287" w:rsidRDefault="00E15287" w:rsidP="00E15287">
      <w:pPr>
        <w:spacing w:after="169"/>
        <w:rPr>
          <w:rFonts w:asciiTheme="minorHAnsi" w:hAnsiTheme="minorHAnsi" w:cstheme="minorHAnsi"/>
          <w:sz w:val="22"/>
        </w:rPr>
      </w:pPr>
    </w:p>
    <w:p w:rsidR="00E15287" w:rsidRPr="00E15287" w:rsidRDefault="00E15287" w:rsidP="00E15287">
      <w:pPr>
        <w:spacing w:after="169"/>
        <w:rPr>
          <w:b/>
          <w:color w:val="2F5496" w:themeColor="accent1" w:themeShade="BF"/>
          <w:sz w:val="24"/>
        </w:rPr>
      </w:pPr>
      <w:r w:rsidRPr="00E15287">
        <w:rPr>
          <w:b/>
          <w:color w:val="2F5496" w:themeColor="accent1" w:themeShade="BF"/>
          <w:sz w:val="24"/>
        </w:rPr>
        <w:t>The Horsell Learner is:</w:t>
      </w:r>
    </w:p>
    <w:p w:rsidR="00E15287" w:rsidRPr="00E15287" w:rsidRDefault="00E15287" w:rsidP="00E15287">
      <w:pPr>
        <w:spacing w:after="169"/>
        <w:rPr>
          <w:rFonts w:asciiTheme="minorHAnsi" w:hAnsiTheme="minorHAnsi" w:cstheme="minorHAnsi"/>
          <w:sz w:val="22"/>
        </w:rPr>
      </w:pPr>
      <w:r w:rsidRPr="00E15287">
        <w:rPr>
          <w:rFonts w:asciiTheme="minorHAnsi" w:hAnsiTheme="minorHAnsi" w:cstheme="minorHAnsi"/>
          <w:sz w:val="22"/>
        </w:rPr>
        <w:t>A.</w:t>
      </w:r>
      <w:r w:rsidRPr="00E15287">
        <w:rPr>
          <w:rFonts w:asciiTheme="minorHAnsi" w:hAnsiTheme="minorHAnsi" w:cstheme="minorHAnsi"/>
          <w:sz w:val="22"/>
        </w:rPr>
        <w:tab/>
        <w:t>Articulate</w:t>
      </w:r>
    </w:p>
    <w:p w:rsidR="00E15287" w:rsidRPr="00E15287" w:rsidRDefault="00E15287" w:rsidP="00E15287">
      <w:pPr>
        <w:spacing w:after="169"/>
        <w:rPr>
          <w:rFonts w:asciiTheme="minorHAnsi" w:hAnsiTheme="minorHAnsi" w:cstheme="minorHAnsi"/>
          <w:sz w:val="22"/>
        </w:rPr>
      </w:pPr>
      <w:r w:rsidRPr="00E15287">
        <w:rPr>
          <w:rFonts w:asciiTheme="minorHAnsi" w:hAnsiTheme="minorHAnsi" w:cstheme="minorHAnsi"/>
          <w:sz w:val="22"/>
        </w:rPr>
        <w:t>B.</w:t>
      </w:r>
      <w:r w:rsidRPr="00E15287">
        <w:rPr>
          <w:rFonts w:asciiTheme="minorHAnsi" w:hAnsiTheme="minorHAnsi" w:cstheme="minorHAnsi"/>
          <w:sz w:val="22"/>
        </w:rPr>
        <w:tab/>
        <w:t>Brave</w:t>
      </w:r>
    </w:p>
    <w:p w:rsidR="00E15287" w:rsidRPr="00E15287" w:rsidRDefault="00E73504" w:rsidP="00E15287">
      <w:pPr>
        <w:spacing w:after="169"/>
        <w:rPr>
          <w:rFonts w:asciiTheme="minorHAnsi" w:hAnsiTheme="minorHAnsi" w:cstheme="minorHAnsi"/>
          <w:sz w:val="22"/>
        </w:rPr>
      </w:pPr>
      <w:r>
        <w:rPr>
          <w:rFonts w:asciiTheme="minorHAnsi" w:hAnsiTheme="minorHAnsi" w:cstheme="minorHAnsi"/>
          <w:sz w:val="22"/>
        </w:rPr>
        <w:t xml:space="preserve"> </w:t>
      </w:r>
      <w:r w:rsidR="00E15287" w:rsidRPr="00E15287">
        <w:rPr>
          <w:rFonts w:asciiTheme="minorHAnsi" w:hAnsiTheme="minorHAnsi" w:cstheme="minorHAnsi"/>
          <w:sz w:val="22"/>
        </w:rPr>
        <w:t>C.</w:t>
      </w:r>
      <w:r w:rsidR="00E15287" w:rsidRPr="00E15287">
        <w:rPr>
          <w:rFonts w:asciiTheme="minorHAnsi" w:hAnsiTheme="minorHAnsi" w:cstheme="minorHAnsi"/>
          <w:sz w:val="22"/>
        </w:rPr>
        <w:tab/>
        <w:t>Collaborative</w:t>
      </w:r>
    </w:p>
    <w:p w:rsidR="00A27FF0" w:rsidRDefault="00A27FF0" w:rsidP="004A1D73">
      <w:pPr>
        <w:spacing w:after="169"/>
        <w:rPr>
          <w:sz w:val="22"/>
        </w:rPr>
      </w:pPr>
    </w:p>
    <w:p w:rsidR="00E15287" w:rsidRDefault="00E15287">
      <w:pPr>
        <w:spacing w:after="160" w:line="259" w:lineRule="auto"/>
        <w:ind w:left="0" w:right="0" w:firstLine="0"/>
        <w:jc w:val="left"/>
        <w:rPr>
          <w:b/>
          <w:color w:val="2F5496" w:themeColor="accent1" w:themeShade="BF"/>
          <w:sz w:val="32"/>
        </w:rPr>
      </w:pPr>
      <w:r>
        <w:rPr>
          <w:b/>
          <w:color w:val="2F5496" w:themeColor="accent1" w:themeShade="BF"/>
          <w:sz w:val="32"/>
        </w:rPr>
        <w:br w:type="page"/>
      </w:r>
    </w:p>
    <w:p w:rsidR="00E15287" w:rsidRPr="00E15287" w:rsidRDefault="00E15287" w:rsidP="00E15287">
      <w:pPr>
        <w:spacing w:after="169"/>
        <w:rPr>
          <w:b/>
          <w:color w:val="2F5496" w:themeColor="accent1" w:themeShade="BF"/>
          <w:sz w:val="32"/>
        </w:rPr>
      </w:pPr>
      <w:r w:rsidRPr="00E15287">
        <w:rPr>
          <w:b/>
          <w:color w:val="2F5496" w:themeColor="accent1" w:themeShade="BF"/>
          <w:sz w:val="32"/>
        </w:rPr>
        <w:lastRenderedPageBreak/>
        <w:t>‘Implementation’</w:t>
      </w:r>
    </w:p>
    <w:p w:rsidR="00E15287" w:rsidRPr="00E15287" w:rsidRDefault="00E15287" w:rsidP="00E15287">
      <w:pPr>
        <w:spacing w:after="169"/>
        <w:rPr>
          <w:rFonts w:asciiTheme="minorHAnsi" w:hAnsiTheme="minorHAnsi" w:cstheme="minorHAnsi"/>
          <w:sz w:val="22"/>
        </w:rPr>
      </w:pPr>
      <w:r w:rsidRPr="00E15287">
        <w:rPr>
          <w:rFonts w:asciiTheme="minorHAnsi" w:hAnsiTheme="minorHAnsi" w:cstheme="minorHAnsi"/>
          <w:sz w:val="22"/>
        </w:rPr>
        <w:t>The key principles of teaching and learning are generic to all subjects of the curriculum. This policy therefore underpins every other curriculum policy.</w:t>
      </w:r>
    </w:p>
    <w:p w:rsidR="00E15287" w:rsidRPr="00E15287" w:rsidRDefault="00E15287" w:rsidP="00E15287">
      <w:pPr>
        <w:spacing w:after="169"/>
        <w:rPr>
          <w:rFonts w:asciiTheme="minorHAnsi" w:hAnsiTheme="minorHAnsi" w:cstheme="minorHAnsi"/>
          <w:b/>
          <w:sz w:val="22"/>
        </w:rPr>
      </w:pPr>
      <w:r w:rsidRPr="00E15287">
        <w:rPr>
          <w:rFonts w:asciiTheme="minorHAnsi" w:hAnsiTheme="minorHAnsi" w:cstheme="minorHAnsi"/>
          <w:b/>
          <w:sz w:val="22"/>
        </w:rPr>
        <w:t>Our approach to pedagogy is summarised below:</w:t>
      </w:r>
    </w:p>
    <w:tbl>
      <w:tblPr>
        <w:tblW w:w="0" w:type="auto"/>
        <w:tblInd w:w="-6" w:type="dxa"/>
        <w:tblLayout w:type="fixed"/>
        <w:tblCellMar>
          <w:left w:w="0" w:type="dxa"/>
          <w:right w:w="0" w:type="dxa"/>
        </w:tblCellMar>
        <w:tblLook w:val="04A0" w:firstRow="1" w:lastRow="0" w:firstColumn="1" w:lastColumn="0" w:noHBand="0" w:noVBand="1"/>
      </w:tblPr>
      <w:tblGrid>
        <w:gridCol w:w="3134"/>
        <w:gridCol w:w="2835"/>
        <w:gridCol w:w="2693"/>
      </w:tblGrid>
      <w:tr w:rsidR="00E15287" w:rsidTr="00E15287">
        <w:trPr>
          <w:trHeight w:hRule="exact" w:val="280"/>
        </w:trPr>
        <w:tc>
          <w:tcPr>
            <w:tcW w:w="3134" w:type="dxa"/>
            <w:tcBorders>
              <w:top w:val="single" w:sz="5" w:space="0" w:color="000000"/>
              <w:left w:val="single" w:sz="5" w:space="0" w:color="000000"/>
              <w:bottom w:val="single" w:sz="5" w:space="0" w:color="000000"/>
              <w:right w:val="single" w:sz="5" w:space="0" w:color="000000"/>
            </w:tcBorders>
            <w:shd w:val="clear" w:color="auto" w:fill="2F5496" w:themeFill="accent1" w:themeFillShade="BF"/>
          </w:tcPr>
          <w:p w:rsidR="00E15287" w:rsidRPr="00E15287" w:rsidRDefault="00E15287" w:rsidP="00E15287">
            <w:pPr>
              <w:spacing w:before="12" w:after="0" w:line="253" w:lineRule="exact"/>
              <w:ind w:left="112"/>
              <w:jc w:val="left"/>
              <w:rPr>
                <w:color w:val="FFFFFF" w:themeColor="background1"/>
                <w:sz w:val="25"/>
              </w:rPr>
            </w:pPr>
            <w:r w:rsidRPr="00E15287">
              <w:rPr>
                <w:rFonts w:ascii="Calibri Bold" w:hAnsi="Calibri Bold" w:cs="Calibri Bold"/>
                <w:color w:val="FFFFFF" w:themeColor="background1"/>
                <w:sz w:val="25"/>
              </w:rPr>
              <w:t>Teaching Model</w:t>
            </w:r>
          </w:p>
        </w:tc>
        <w:tc>
          <w:tcPr>
            <w:tcW w:w="2835" w:type="dxa"/>
            <w:tcBorders>
              <w:top w:val="single" w:sz="5" w:space="0" w:color="000000"/>
              <w:left w:val="single" w:sz="5" w:space="0" w:color="000000"/>
              <w:bottom w:val="single" w:sz="5" w:space="0" w:color="000000"/>
              <w:right w:val="single" w:sz="5" w:space="0" w:color="000000"/>
            </w:tcBorders>
            <w:shd w:val="clear" w:color="auto" w:fill="2F5496" w:themeFill="accent1" w:themeFillShade="BF"/>
          </w:tcPr>
          <w:p w:rsidR="00E15287" w:rsidRPr="00E15287" w:rsidRDefault="00E15287" w:rsidP="00E15287">
            <w:pPr>
              <w:spacing w:before="12" w:after="0" w:line="253" w:lineRule="exact"/>
              <w:ind w:left="113"/>
              <w:jc w:val="left"/>
              <w:rPr>
                <w:color w:val="FFFFFF" w:themeColor="background1"/>
                <w:sz w:val="25"/>
              </w:rPr>
            </w:pPr>
            <w:r w:rsidRPr="00E15287">
              <w:rPr>
                <w:rFonts w:ascii="Calibri Bold" w:hAnsi="Calibri Bold" w:cs="Calibri Bold"/>
                <w:color w:val="FFFFFF" w:themeColor="background1"/>
                <w:sz w:val="25"/>
              </w:rPr>
              <w:t>Cognitive Model</w:t>
            </w:r>
          </w:p>
        </w:tc>
        <w:tc>
          <w:tcPr>
            <w:tcW w:w="2693" w:type="dxa"/>
            <w:tcBorders>
              <w:top w:val="single" w:sz="5" w:space="0" w:color="000000"/>
              <w:left w:val="single" w:sz="5" w:space="0" w:color="000000"/>
              <w:bottom w:val="single" w:sz="5" w:space="0" w:color="000000"/>
              <w:right w:val="single" w:sz="5" w:space="0" w:color="000000"/>
            </w:tcBorders>
            <w:shd w:val="clear" w:color="auto" w:fill="2F5496" w:themeFill="accent1" w:themeFillShade="BF"/>
          </w:tcPr>
          <w:p w:rsidR="00E15287" w:rsidRPr="00E15287" w:rsidRDefault="00E15287" w:rsidP="00E15287">
            <w:pPr>
              <w:spacing w:before="12" w:after="0" w:line="253" w:lineRule="exact"/>
              <w:ind w:left="110"/>
              <w:jc w:val="left"/>
              <w:rPr>
                <w:color w:val="FFFFFF" w:themeColor="background1"/>
                <w:sz w:val="25"/>
              </w:rPr>
            </w:pPr>
            <w:r w:rsidRPr="00E15287">
              <w:rPr>
                <w:rFonts w:ascii="Calibri Bold" w:hAnsi="Calibri Bold" w:cs="Calibri Bold"/>
                <w:color w:val="FFFFFF" w:themeColor="background1"/>
                <w:sz w:val="25"/>
              </w:rPr>
              <w:t>Assessment Model</w:t>
            </w:r>
          </w:p>
        </w:tc>
      </w:tr>
      <w:tr w:rsidR="00E15287" w:rsidTr="00E15287">
        <w:trPr>
          <w:trHeight w:hRule="exact" w:val="1199"/>
        </w:trPr>
        <w:tc>
          <w:tcPr>
            <w:tcW w:w="3134" w:type="dxa"/>
            <w:tcBorders>
              <w:top w:val="single" w:sz="5" w:space="0" w:color="000000"/>
              <w:left w:val="single" w:sz="5" w:space="0" w:color="000000"/>
              <w:bottom w:val="single" w:sz="5" w:space="0" w:color="000000"/>
              <w:right w:val="single" w:sz="5" w:space="0" w:color="000000"/>
            </w:tcBorders>
          </w:tcPr>
          <w:p w:rsidR="00E15287" w:rsidRDefault="00E15287" w:rsidP="00E15287">
            <w:pPr>
              <w:spacing w:before="12" w:after="0" w:line="253" w:lineRule="exact"/>
              <w:ind w:left="112"/>
              <w:jc w:val="left"/>
              <w:rPr>
                <w:rFonts w:asciiTheme="minorHAnsi" w:hAnsiTheme="minorHAnsi" w:cstheme="minorHAnsi"/>
                <w:sz w:val="22"/>
              </w:rPr>
            </w:pPr>
            <w:proofErr w:type="spellStart"/>
            <w:r w:rsidRPr="00E15287">
              <w:rPr>
                <w:rFonts w:asciiTheme="minorHAnsi" w:hAnsiTheme="minorHAnsi" w:cstheme="minorHAnsi"/>
                <w:sz w:val="22"/>
              </w:rPr>
              <w:t>Rosenshine</w:t>
            </w:r>
            <w:proofErr w:type="spellEnd"/>
            <w:r w:rsidRPr="00E15287">
              <w:rPr>
                <w:rFonts w:asciiTheme="minorHAnsi" w:hAnsiTheme="minorHAnsi" w:cstheme="minorHAnsi"/>
                <w:sz w:val="22"/>
              </w:rPr>
              <w:t xml:space="preserve"> Principles of Instruction</w:t>
            </w:r>
          </w:p>
          <w:p w:rsidR="00E15287" w:rsidRPr="00E15287" w:rsidRDefault="00E15287" w:rsidP="00E15287">
            <w:pPr>
              <w:spacing w:before="12" w:after="0" w:line="253" w:lineRule="exact"/>
              <w:ind w:left="112"/>
              <w:jc w:val="left"/>
              <w:rPr>
                <w:rFonts w:asciiTheme="minorHAnsi" w:hAnsiTheme="minorHAnsi" w:cstheme="minorHAnsi"/>
                <w:sz w:val="22"/>
              </w:rPr>
            </w:pPr>
          </w:p>
          <w:p w:rsidR="00E15287" w:rsidRDefault="00E15287" w:rsidP="00E15287">
            <w:pPr>
              <w:spacing w:before="18" w:after="0" w:line="253" w:lineRule="exact"/>
              <w:ind w:left="112"/>
              <w:jc w:val="left"/>
              <w:rPr>
                <w:rFonts w:asciiTheme="minorHAnsi" w:hAnsiTheme="minorHAnsi" w:cstheme="minorHAnsi"/>
                <w:sz w:val="22"/>
              </w:rPr>
            </w:pPr>
            <w:r w:rsidRPr="00E15287">
              <w:rPr>
                <w:rFonts w:asciiTheme="minorHAnsi" w:hAnsiTheme="minorHAnsi" w:cstheme="minorHAnsi"/>
                <w:sz w:val="22"/>
              </w:rPr>
              <w:t>See Appendix</w:t>
            </w:r>
            <w:r w:rsidR="007F6FD2">
              <w:rPr>
                <w:rFonts w:asciiTheme="minorHAnsi" w:hAnsiTheme="minorHAnsi" w:cstheme="minorHAnsi"/>
                <w:sz w:val="22"/>
              </w:rPr>
              <w:t xml:space="preserve"> A</w:t>
            </w:r>
          </w:p>
          <w:p w:rsidR="00E15287" w:rsidRPr="00E15287" w:rsidRDefault="00E15287" w:rsidP="00E15287">
            <w:pPr>
              <w:spacing w:before="18" w:after="0" w:line="253" w:lineRule="exact"/>
              <w:ind w:left="112"/>
              <w:jc w:val="left"/>
              <w:rPr>
                <w:rFonts w:asciiTheme="minorHAnsi" w:hAnsiTheme="minorHAnsi" w:cstheme="minorHAnsi"/>
                <w:sz w:val="22"/>
              </w:rPr>
            </w:pPr>
          </w:p>
        </w:tc>
        <w:tc>
          <w:tcPr>
            <w:tcW w:w="2835" w:type="dxa"/>
            <w:tcBorders>
              <w:top w:val="single" w:sz="5" w:space="0" w:color="000000"/>
              <w:left w:val="single" w:sz="5" w:space="0" w:color="000000"/>
              <w:bottom w:val="single" w:sz="5" w:space="0" w:color="000000"/>
              <w:right w:val="single" w:sz="5" w:space="0" w:color="000000"/>
            </w:tcBorders>
          </w:tcPr>
          <w:p w:rsidR="00E15287" w:rsidRPr="00E15287" w:rsidRDefault="00E15287" w:rsidP="00E15287">
            <w:pPr>
              <w:spacing w:before="12" w:after="0" w:line="253" w:lineRule="exact"/>
              <w:ind w:left="113"/>
              <w:jc w:val="left"/>
              <w:rPr>
                <w:rFonts w:asciiTheme="minorHAnsi" w:hAnsiTheme="minorHAnsi" w:cstheme="minorHAnsi"/>
                <w:sz w:val="22"/>
              </w:rPr>
            </w:pPr>
            <w:r w:rsidRPr="00E15287">
              <w:rPr>
                <w:rFonts w:asciiTheme="minorHAnsi" w:hAnsiTheme="minorHAnsi" w:cstheme="minorHAnsi"/>
                <w:sz w:val="22"/>
              </w:rPr>
              <w:t xml:space="preserve">Bloom’s </w:t>
            </w:r>
            <w:r w:rsidR="00207000" w:rsidRPr="00E15287">
              <w:rPr>
                <w:rFonts w:asciiTheme="minorHAnsi" w:hAnsiTheme="minorHAnsi" w:cstheme="minorHAnsi"/>
                <w:sz w:val="22"/>
              </w:rPr>
              <w:t>Taxonomy</w:t>
            </w:r>
          </w:p>
          <w:p w:rsidR="00E15287" w:rsidRDefault="00E15287" w:rsidP="00E15287">
            <w:pPr>
              <w:spacing w:after="0" w:line="253" w:lineRule="exact"/>
              <w:ind w:left="113"/>
              <w:jc w:val="left"/>
              <w:rPr>
                <w:rFonts w:asciiTheme="minorHAnsi" w:hAnsiTheme="minorHAnsi" w:cstheme="minorHAnsi"/>
                <w:sz w:val="22"/>
                <w:szCs w:val="24"/>
              </w:rPr>
            </w:pPr>
          </w:p>
          <w:p w:rsidR="00E15287" w:rsidRPr="00E15287" w:rsidRDefault="00E15287" w:rsidP="00E15287">
            <w:pPr>
              <w:spacing w:after="0" w:line="253" w:lineRule="exact"/>
              <w:ind w:left="113"/>
              <w:jc w:val="left"/>
              <w:rPr>
                <w:rFonts w:asciiTheme="minorHAnsi" w:hAnsiTheme="minorHAnsi" w:cstheme="minorHAnsi"/>
                <w:sz w:val="22"/>
                <w:szCs w:val="24"/>
              </w:rPr>
            </w:pPr>
          </w:p>
          <w:p w:rsidR="00E15287" w:rsidRDefault="00E15287" w:rsidP="00E15287">
            <w:pPr>
              <w:spacing w:before="34" w:after="0" w:line="253" w:lineRule="exact"/>
              <w:jc w:val="left"/>
              <w:rPr>
                <w:rFonts w:asciiTheme="minorHAnsi" w:hAnsiTheme="minorHAnsi" w:cstheme="minorHAnsi"/>
                <w:sz w:val="22"/>
              </w:rPr>
            </w:pPr>
            <w:r w:rsidRPr="00E15287">
              <w:rPr>
                <w:rFonts w:asciiTheme="minorHAnsi" w:hAnsiTheme="minorHAnsi" w:cstheme="minorHAnsi"/>
                <w:sz w:val="22"/>
              </w:rPr>
              <w:t>See Appendix</w:t>
            </w:r>
            <w:r w:rsidR="007F6FD2">
              <w:rPr>
                <w:rFonts w:asciiTheme="minorHAnsi" w:hAnsiTheme="minorHAnsi" w:cstheme="minorHAnsi"/>
                <w:sz w:val="22"/>
              </w:rPr>
              <w:t xml:space="preserve"> B</w:t>
            </w:r>
          </w:p>
          <w:p w:rsidR="00E15287" w:rsidRPr="00E15287" w:rsidRDefault="00E15287" w:rsidP="00E15287">
            <w:pPr>
              <w:spacing w:before="34" w:after="0" w:line="253" w:lineRule="exact"/>
              <w:jc w:val="left"/>
              <w:rPr>
                <w:rFonts w:asciiTheme="minorHAnsi" w:hAnsiTheme="minorHAnsi" w:cstheme="minorHAnsi"/>
                <w:sz w:val="22"/>
              </w:rPr>
            </w:pPr>
          </w:p>
        </w:tc>
        <w:tc>
          <w:tcPr>
            <w:tcW w:w="2693" w:type="dxa"/>
            <w:tcBorders>
              <w:top w:val="single" w:sz="5" w:space="0" w:color="000000"/>
              <w:left w:val="single" w:sz="5" w:space="0" w:color="000000"/>
              <w:bottom w:val="single" w:sz="5" w:space="0" w:color="000000"/>
              <w:right w:val="single" w:sz="5" w:space="0" w:color="000000"/>
            </w:tcBorders>
          </w:tcPr>
          <w:p w:rsidR="00E15287" w:rsidRPr="00E15287" w:rsidRDefault="00E15287" w:rsidP="00E15287">
            <w:pPr>
              <w:spacing w:before="12" w:after="0" w:line="253" w:lineRule="exact"/>
              <w:ind w:left="110"/>
              <w:jc w:val="left"/>
              <w:rPr>
                <w:rFonts w:asciiTheme="minorHAnsi" w:hAnsiTheme="minorHAnsi" w:cstheme="minorHAnsi"/>
                <w:sz w:val="22"/>
              </w:rPr>
            </w:pPr>
            <w:r w:rsidRPr="00E15287">
              <w:rPr>
                <w:rFonts w:asciiTheme="minorHAnsi" w:hAnsiTheme="minorHAnsi" w:cstheme="minorHAnsi"/>
                <w:sz w:val="22"/>
              </w:rPr>
              <w:t>Assessment for</w:t>
            </w:r>
          </w:p>
          <w:p w:rsidR="00E15287" w:rsidRDefault="00E15287" w:rsidP="00E15287">
            <w:pPr>
              <w:spacing w:before="16" w:after="0" w:line="253" w:lineRule="exact"/>
              <w:ind w:left="110"/>
              <w:jc w:val="left"/>
              <w:rPr>
                <w:rFonts w:asciiTheme="minorHAnsi" w:hAnsiTheme="minorHAnsi" w:cstheme="minorHAnsi"/>
                <w:sz w:val="22"/>
              </w:rPr>
            </w:pPr>
            <w:r w:rsidRPr="00E15287">
              <w:rPr>
                <w:rFonts w:asciiTheme="minorHAnsi" w:hAnsiTheme="minorHAnsi" w:cstheme="minorHAnsi"/>
                <w:sz w:val="22"/>
              </w:rPr>
              <w:t>Learning</w:t>
            </w:r>
          </w:p>
          <w:p w:rsidR="00E15287" w:rsidRPr="00E15287" w:rsidRDefault="00E15287" w:rsidP="00E15287">
            <w:pPr>
              <w:spacing w:before="16" w:after="0" w:line="253" w:lineRule="exact"/>
              <w:ind w:left="110"/>
              <w:jc w:val="left"/>
              <w:rPr>
                <w:rFonts w:asciiTheme="minorHAnsi" w:hAnsiTheme="minorHAnsi" w:cstheme="minorHAnsi"/>
                <w:sz w:val="22"/>
              </w:rPr>
            </w:pPr>
          </w:p>
          <w:p w:rsidR="00E15287" w:rsidRDefault="007F6FD2" w:rsidP="00E15287">
            <w:pPr>
              <w:spacing w:before="18" w:after="0" w:line="253" w:lineRule="exact"/>
              <w:ind w:left="110"/>
              <w:jc w:val="left"/>
              <w:rPr>
                <w:rFonts w:asciiTheme="minorHAnsi" w:hAnsiTheme="minorHAnsi" w:cstheme="minorHAnsi"/>
                <w:sz w:val="22"/>
              </w:rPr>
            </w:pPr>
            <w:r>
              <w:rPr>
                <w:rFonts w:asciiTheme="minorHAnsi" w:hAnsiTheme="minorHAnsi" w:cstheme="minorHAnsi"/>
                <w:sz w:val="22"/>
              </w:rPr>
              <w:t>See Appendix C and D</w:t>
            </w:r>
          </w:p>
          <w:p w:rsidR="00E15287" w:rsidRDefault="00E15287" w:rsidP="00E15287">
            <w:pPr>
              <w:spacing w:before="18" w:after="0" w:line="253" w:lineRule="exact"/>
              <w:ind w:left="110"/>
              <w:jc w:val="left"/>
              <w:rPr>
                <w:rFonts w:asciiTheme="minorHAnsi" w:hAnsiTheme="minorHAnsi" w:cstheme="minorHAnsi"/>
                <w:sz w:val="22"/>
              </w:rPr>
            </w:pPr>
          </w:p>
          <w:p w:rsidR="00E15287" w:rsidRPr="00E15287" w:rsidRDefault="00E15287" w:rsidP="00E15287">
            <w:pPr>
              <w:spacing w:before="18" w:after="0" w:line="253" w:lineRule="exact"/>
              <w:ind w:left="110"/>
              <w:jc w:val="left"/>
              <w:rPr>
                <w:rFonts w:asciiTheme="minorHAnsi" w:hAnsiTheme="minorHAnsi" w:cstheme="minorHAnsi"/>
                <w:sz w:val="22"/>
              </w:rPr>
            </w:pPr>
          </w:p>
          <w:p w:rsidR="00E15287" w:rsidRPr="00E15287" w:rsidRDefault="00E15287" w:rsidP="00E15287">
            <w:pPr>
              <w:spacing w:before="13" w:after="0" w:line="253" w:lineRule="exact"/>
              <w:ind w:left="110"/>
              <w:jc w:val="left"/>
              <w:rPr>
                <w:rFonts w:asciiTheme="minorHAnsi" w:hAnsiTheme="minorHAnsi" w:cstheme="minorHAnsi"/>
                <w:sz w:val="22"/>
              </w:rPr>
            </w:pPr>
            <w:r w:rsidRPr="00E15287">
              <w:rPr>
                <w:rFonts w:asciiTheme="minorHAnsi" w:hAnsiTheme="minorHAnsi" w:cstheme="minorHAnsi"/>
                <w:sz w:val="22"/>
              </w:rPr>
              <w:t>are listed in Appendix</w:t>
            </w:r>
          </w:p>
        </w:tc>
      </w:tr>
    </w:tbl>
    <w:p w:rsidR="00E15287" w:rsidRPr="00E15287" w:rsidRDefault="00E15287" w:rsidP="00E15287">
      <w:pPr>
        <w:spacing w:after="169"/>
        <w:rPr>
          <w:rFonts w:asciiTheme="minorHAnsi" w:hAnsiTheme="minorHAnsi" w:cstheme="minorHAnsi"/>
          <w:sz w:val="22"/>
        </w:rPr>
      </w:pPr>
    </w:p>
    <w:p w:rsidR="00E15287" w:rsidRPr="00E15287" w:rsidRDefault="00E15287" w:rsidP="00E15287">
      <w:pPr>
        <w:spacing w:after="169"/>
        <w:rPr>
          <w:b/>
          <w:color w:val="2F5496" w:themeColor="accent1" w:themeShade="BF"/>
          <w:sz w:val="24"/>
        </w:rPr>
      </w:pPr>
      <w:r w:rsidRPr="00E15287">
        <w:rPr>
          <w:b/>
          <w:color w:val="2F5496" w:themeColor="accent1" w:themeShade="BF"/>
          <w:sz w:val="24"/>
        </w:rPr>
        <w:t>Our Teaching Model</w:t>
      </w:r>
    </w:p>
    <w:p w:rsid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At Horsell C of E Junior School, we believe that we are all ‘made in the image of God’.  We want all members of our school family to fulfil their God-given potential.</w:t>
      </w:r>
    </w:p>
    <w:p w:rsidR="00E15287" w:rsidRPr="00E15287" w:rsidRDefault="00E15287" w:rsidP="00E15287">
      <w:pPr>
        <w:spacing w:after="0" w:line="240" w:lineRule="auto"/>
        <w:ind w:left="0" w:right="6" w:firstLine="0"/>
        <w:rPr>
          <w:rFonts w:asciiTheme="minorHAnsi" w:hAnsiTheme="minorHAnsi" w:cstheme="minorHAnsi"/>
          <w:sz w:val="22"/>
        </w:rPr>
      </w:pP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At Horsell C of E Junior school we are committed to providing consistency of education across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every class in the school.  We base our teaching practice on current educational research and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teachers are encouraged to critically engage with all aspects of their practice.  Every subject has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key knowledge that children are expected to know, remember and understand and subject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specific skills are taught alongside this key knowledge.  </w:t>
      </w:r>
      <w:r w:rsidR="00207000">
        <w:rPr>
          <w:rFonts w:asciiTheme="minorHAnsi" w:hAnsiTheme="minorHAnsi" w:cstheme="minorHAnsi"/>
          <w:sz w:val="22"/>
        </w:rPr>
        <w:t xml:space="preserve">This is set out in the school’s knowledge organisers, which are used in the majority of subjects.  </w:t>
      </w:r>
      <w:r w:rsidRPr="00E15287">
        <w:rPr>
          <w:rFonts w:asciiTheme="minorHAnsi" w:hAnsiTheme="minorHAnsi" w:cstheme="minorHAnsi"/>
          <w:sz w:val="22"/>
        </w:rPr>
        <w:t xml:space="preserve">Children are encouraged to make links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between the knowledge and skills that they have be taught in specific subjects across the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primary curriculum as a whole.   High quality resources, and high expectations for all learners,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underpin this approach.</w:t>
      </w:r>
    </w:p>
    <w:p w:rsidR="00E15287" w:rsidRDefault="00E15287" w:rsidP="00E15287">
      <w:pPr>
        <w:spacing w:after="0" w:line="240" w:lineRule="auto"/>
        <w:ind w:left="0" w:right="6" w:firstLine="0"/>
        <w:rPr>
          <w:rFonts w:asciiTheme="minorHAnsi" w:hAnsiTheme="minorHAnsi" w:cstheme="minorHAnsi"/>
          <w:sz w:val="22"/>
        </w:rPr>
      </w:pPr>
    </w:p>
    <w:p w:rsidR="00E15287" w:rsidRPr="00E15287" w:rsidRDefault="00E15287" w:rsidP="00E15287">
      <w:pPr>
        <w:spacing w:after="0" w:line="240" w:lineRule="auto"/>
        <w:ind w:left="0" w:right="6" w:firstLine="0"/>
        <w:rPr>
          <w:rFonts w:asciiTheme="minorHAnsi" w:hAnsiTheme="minorHAnsi" w:cstheme="minorHAnsi"/>
          <w:sz w:val="22"/>
        </w:rPr>
      </w:pPr>
      <w:proofErr w:type="spellStart"/>
      <w:r w:rsidRPr="00E15287">
        <w:rPr>
          <w:rFonts w:asciiTheme="minorHAnsi" w:hAnsiTheme="minorHAnsi" w:cstheme="minorHAnsi"/>
          <w:sz w:val="22"/>
        </w:rPr>
        <w:t>Rosenshine’s</w:t>
      </w:r>
      <w:proofErr w:type="spellEnd"/>
      <w:r w:rsidRPr="00E15287">
        <w:rPr>
          <w:rFonts w:asciiTheme="minorHAnsi" w:hAnsiTheme="minorHAnsi" w:cstheme="minorHAnsi"/>
          <w:sz w:val="22"/>
        </w:rPr>
        <w:t xml:space="preserve"> Principles of Instruction form the basis of the Horsell approach to teaching and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learning and provide teachers with a common language when planning, evaluating, and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discussing lessons.   Teachers are expected to understand these principles and employ them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when teaching.   These principles are not designed to be a ‘teach by number’ list, nor do they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provide a straightjacket for lessons.  They are a core set of features which, with regular use, help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ensure ‘quality first teaching’ and learning cycles.  These elements can occur at different points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in a lesson, or over a sequence of lessons, and can be integrated in different ways and at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different times. (</w:t>
      </w:r>
      <w:proofErr w:type="spellStart"/>
      <w:r w:rsidRPr="00E15287">
        <w:rPr>
          <w:rFonts w:asciiTheme="minorHAnsi" w:hAnsiTheme="minorHAnsi" w:cstheme="minorHAnsi"/>
          <w:sz w:val="22"/>
        </w:rPr>
        <w:t>Rosenshine</w:t>
      </w:r>
      <w:proofErr w:type="spellEnd"/>
      <w:r w:rsidRPr="00E15287">
        <w:rPr>
          <w:rFonts w:asciiTheme="minorHAnsi" w:hAnsiTheme="minorHAnsi" w:cstheme="minorHAnsi"/>
          <w:sz w:val="22"/>
        </w:rPr>
        <w:t xml:space="preserve"> and Stevens, 1986; </w:t>
      </w:r>
      <w:proofErr w:type="spellStart"/>
      <w:r w:rsidRPr="00E15287">
        <w:rPr>
          <w:rFonts w:asciiTheme="minorHAnsi" w:hAnsiTheme="minorHAnsi" w:cstheme="minorHAnsi"/>
          <w:sz w:val="22"/>
        </w:rPr>
        <w:t>Creemers</w:t>
      </w:r>
      <w:proofErr w:type="spellEnd"/>
      <w:r w:rsidRPr="00E15287">
        <w:rPr>
          <w:rFonts w:asciiTheme="minorHAnsi" w:hAnsiTheme="minorHAnsi" w:cstheme="minorHAnsi"/>
          <w:sz w:val="22"/>
        </w:rPr>
        <w:t xml:space="preserve"> &amp; </w:t>
      </w:r>
      <w:proofErr w:type="spellStart"/>
      <w:r w:rsidRPr="00E15287">
        <w:rPr>
          <w:rFonts w:asciiTheme="minorHAnsi" w:hAnsiTheme="minorHAnsi" w:cstheme="minorHAnsi"/>
          <w:sz w:val="22"/>
        </w:rPr>
        <w:t>Kyriakides</w:t>
      </w:r>
      <w:proofErr w:type="spellEnd"/>
      <w:r w:rsidRPr="00E15287">
        <w:rPr>
          <w:rFonts w:asciiTheme="minorHAnsi" w:hAnsiTheme="minorHAnsi" w:cstheme="minorHAnsi"/>
          <w:sz w:val="22"/>
        </w:rPr>
        <w:t>, 2008).</w:t>
      </w:r>
    </w:p>
    <w:p w:rsidR="00E15287" w:rsidRPr="00E15287" w:rsidRDefault="00E15287" w:rsidP="00E15287">
      <w:pPr>
        <w:spacing w:after="0" w:line="240" w:lineRule="auto"/>
        <w:ind w:left="0" w:right="6" w:firstLine="0"/>
        <w:rPr>
          <w:rFonts w:asciiTheme="minorHAnsi" w:hAnsiTheme="minorHAnsi" w:cstheme="minorHAnsi"/>
          <w:sz w:val="22"/>
        </w:rPr>
      </w:pPr>
    </w:p>
    <w:p w:rsidR="00E15287" w:rsidRPr="00E15287" w:rsidRDefault="00E15287" w:rsidP="00E15287">
      <w:pPr>
        <w:spacing w:after="0" w:line="240" w:lineRule="auto"/>
        <w:ind w:left="0" w:right="6" w:firstLine="0"/>
        <w:rPr>
          <w:rFonts w:asciiTheme="minorHAnsi" w:hAnsiTheme="minorHAnsi" w:cstheme="minorHAnsi"/>
          <w:b/>
          <w:sz w:val="22"/>
        </w:rPr>
      </w:pPr>
      <w:r w:rsidRPr="00E15287">
        <w:rPr>
          <w:rFonts w:asciiTheme="minorHAnsi" w:hAnsiTheme="minorHAnsi" w:cstheme="minorHAnsi"/>
          <w:b/>
          <w:sz w:val="22"/>
          <w:u w:val="single"/>
        </w:rPr>
        <w:t xml:space="preserve">All </w:t>
      </w:r>
      <w:r w:rsidRPr="00E15287">
        <w:rPr>
          <w:rFonts w:asciiTheme="minorHAnsi" w:hAnsiTheme="minorHAnsi" w:cstheme="minorHAnsi"/>
          <w:sz w:val="22"/>
        </w:rPr>
        <w:t xml:space="preserve">Horsell lessons demonstrate main teaching inputs/modelling/instruction with </w:t>
      </w:r>
      <w:r w:rsidRPr="00E15287">
        <w:rPr>
          <w:rFonts w:asciiTheme="minorHAnsi" w:hAnsiTheme="minorHAnsi" w:cstheme="minorHAnsi"/>
          <w:b/>
          <w:sz w:val="22"/>
        </w:rPr>
        <w:t xml:space="preserve">key questions,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b/>
          <w:sz w:val="22"/>
        </w:rPr>
        <w:t>key vocabulary</w:t>
      </w:r>
      <w:r w:rsidRPr="00E15287">
        <w:rPr>
          <w:rFonts w:asciiTheme="minorHAnsi" w:hAnsiTheme="minorHAnsi" w:cstheme="minorHAnsi"/>
          <w:sz w:val="22"/>
        </w:rPr>
        <w:t xml:space="preserve"> and </w:t>
      </w:r>
      <w:r w:rsidRPr="00E15287">
        <w:rPr>
          <w:rFonts w:asciiTheme="minorHAnsi" w:hAnsiTheme="minorHAnsi" w:cstheme="minorHAnsi"/>
          <w:b/>
          <w:sz w:val="22"/>
        </w:rPr>
        <w:t>carefully considered tasks/activities that match the children’s needs</w:t>
      </w:r>
      <w:r w:rsidRPr="00E15287">
        <w:rPr>
          <w:rFonts w:asciiTheme="minorHAnsi" w:hAnsiTheme="minorHAnsi" w:cstheme="minorHAnsi"/>
          <w:sz w:val="22"/>
        </w:rPr>
        <w:t xml:space="preserve">.  Most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lessons will feature plenaries, reviews or reflection points identified through knowledge </w:t>
      </w:r>
    </w:p>
    <w:p w:rsidR="00E15287" w:rsidRPr="00E15287" w:rsidRDefault="00E15287" w:rsidP="00E15287">
      <w:pPr>
        <w:spacing w:after="0" w:line="240" w:lineRule="auto"/>
        <w:ind w:left="0" w:right="6" w:firstLine="0"/>
        <w:rPr>
          <w:rFonts w:asciiTheme="minorHAnsi" w:hAnsiTheme="minorHAnsi" w:cstheme="minorHAnsi"/>
          <w:sz w:val="22"/>
        </w:rPr>
      </w:pPr>
      <w:r w:rsidRPr="00E15287">
        <w:rPr>
          <w:rFonts w:asciiTheme="minorHAnsi" w:hAnsiTheme="minorHAnsi" w:cstheme="minorHAnsi"/>
          <w:sz w:val="22"/>
        </w:rPr>
        <w:t xml:space="preserve">organisers/quizzes.  The key elements of a Horsell lesson are illustrated in the diagram </w:t>
      </w:r>
      <w:r>
        <w:rPr>
          <w:rFonts w:asciiTheme="minorHAnsi" w:hAnsiTheme="minorHAnsi" w:cstheme="minorHAnsi"/>
          <w:sz w:val="22"/>
        </w:rPr>
        <w:t>overleaf:</w:t>
      </w:r>
    </w:p>
    <w:p w:rsidR="00E15287" w:rsidRDefault="00E15287" w:rsidP="00E15287">
      <w:pPr>
        <w:spacing w:after="100" w:afterAutospacing="1" w:line="240" w:lineRule="auto"/>
        <w:ind w:left="11" w:right="6" w:hanging="11"/>
        <w:rPr>
          <w:sz w:val="22"/>
        </w:rPr>
      </w:pPr>
    </w:p>
    <w:p w:rsidR="00E15287" w:rsidRDefault="00E15287" w:rsidP="00E73504">
      <w:pPr>
        <w:spacing w:after="100" w:afterAutospacing="1" w:line="240" w:lineRule="auto"/>
        <w:ind w:right="6"/>
        <w:rPr>
          <w:sz w:val="22"/>
        </w:rPr>
      </w:pPr>
    </w:p>
    <w:p w:rsidR="00E73504" w:rsidRDefault="00E73504" w:rsidP="00E73504">
      <w:pPr>
        <w:spacing w:after="100" w:afterAutospacing="1" w:line="240" w:lineRule="auto"/>
        <w:ind w:right="6"/>
        <w:rPr>
          <w:sz w:val="22"/>
        </w:rPr>
      </w:pPr>
    </w:p>
    <w:p w:rsidR="00E73504" w:rsidRDefault="00E73504" w:rsidP="00E73504">
      <w:pPr>
        <w:spacing w:after="100" w:afterAutospacing="1" w:line="240" w:lineRule="auto"/>
        <w:ind w:right="6"/>
        <w:rPr>
          <w:sz w:val="22"/>
        </w:rPr>
      </w:pPr>
    </w:p>
    <w:p w:rsidR="00E15287" w:rsidRDefault="00E15287" w:rsidP="00E15287">
      <w:pPr>
        <w:spacing w:after="100" w:afterAutospacing="1" w:line="240" w:lineRule="auto"/>
        <w:ind w:left="11" w:right="6" w:hanging="11"/>
        <w:rPr>
          <w:sz w:val="22"/>
        </w:rPr>
      </w:pPr>
    </w:p>
    <w:p w:rsidR="00E15287" w:rsidRPr="00844941" w:rsidRDefault="00E15287" w:rsidP="00E15287">
      <w:pPr>
        <w:spacing w:before="112" w:after="0" w:line="253" w:lineRule="exact"/>
        <w:rPr>
          <w:b/>
          <w:color w:val="2F5496" w:themeColor="accent1" w:themeShade="BF"/>
          <w:sz w:val="24"/>
        </w:rPr>
      </w:pPr>
      <w:r w:rsidRPr="00844941">
        <w:rPr>
          <w:b/>
          <w:color w:val="2F5496" w:themeColor="accent1" w:themeShade="BF"/>
          <w:sz w:val="24"/>
        </w:rPr>
        <w:t>Key Elements of a Horsell Lesson</w:t>
      </w:r>
    </w:p>
    <w:p w:rsidR="00E15287" w:rsidRDefault="00E15287" w:rsidP="00E15287">
      <w:pPr>
        <w:spacing w:after="100" w:afterAutospacing="1" w:line="240" w:lineRule="auto"/>
        <w:ind w:left="11" w:right="6" w:hanging="11"/>
        <w:rPr>
          <w:sz w:val="22"/>
        </w:rPr>
      </w:pPr>
    </w:p>
    <w:p w:rsidR="00E15287" w:rsidRDefault="00E15287" w:rsidP="00E15287">
      <w:pPr>
        <w:spacing w:after="100" w:afterAutospacing="1" w:line="240" w:lineRule="auto"/>
        <w:ind w:left="11" w:right="6" w:hanging="11"/>
        <w:rPr>
          <w:sz w:val="22"/>
        </w:rPr>
      </w:pPr>
    </w:p>
    <w:p w:rsidR="00E15287" w:rsidRDefault="00E15287" w:rsidP="00E15287">
      <w:pPr>
        <w:spacing w:after="100" w:afterAutospacing="1" w:line="240" w:lineRule="auto"/>
        <w:ind w:left="11" w:right="6" w:hanging="11"/>
        <w:rPr>
          <w:sz w:val="22"/>
        </w:rPr>
      </w:pPr>
      <w:r>
        <w:rPr>
          <w:noProof/>
        </w:rPr>
        <w:drawing>
          <wp:anchor distT="0" distB="0" distL="114300" distR="114300" simplePos="0" relativeHeight="251659264" behindDoc="1" locked="0" layoutInCell="0" allowOverlap="1" wp14:anchorId="5D76C06F" wp14:editId="2FC158B6">
            <wp:simplePos x="0" y="0"/>
            <wp:positionH relativeFrom="margin">
              <wp:align>center</wp:align>
            </wp:positionH>
            <wp:positionV relativeFrom="margin">
              <wp:posOffset>704850</wp:posOffset>
            </wp:positionV>
            <wp:extent cx="1823720" cy="1383030"/>
            <wp:effectExtent l="0" t="0" r="5080" b="7620"/>
            <wp:wrapSquare wrapText="bothSides"/>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3720" cy="1383030"/>
                    </a:xfrm>
                    <a:prstGeom prst="rect">
                      <a:avLst/>
                    </a:prstGeom>
                    <a:noFill/>
                  </pic:spPr>
                </pic:pic>
              </a:graphicData>
            </a:graphic>
            <wp14:sizeRelH relativeFrom="page">
              <wp14:pctWidth>0</wp14:pctWidth>
            </wp14:sizeRelH>
            <wp14:sizeRelV relativeFrom="page">
              <wp14:pctHeight>0</wp14:pctHeight>
            </wp14:sizeRelV>
          </wp:anchor>
        </w:drawing>
      </w:r>
    </w:p>
    <w:p w:rsidR="00E15287" w:rsidRDefault="00E15287" w:rsidP="00E15287">
      <w:pPr>
        <w:spacing w:after="100" w:afterAutospacing="1" w:line="240" w:lineRule="auto"/>
        <w:ind w:left="11" w:right="6" w:hanging="11"/>
        <w:rPr>
          <w:sz w:val="22"/>
        </w:rPr>
      </w:pPr>
    </w:p>
    <w:p w:rsidR="00D65DA3" w:rsidRDefault="00D65DA3" w:rsidP="00E15287">
      <w:pPr>
        <w:spacing w:after="100" w:afterAutospacing="1" w:line="240" w:lineRule="auto"/>
        <w:ind w:left="11" w:right="6" w:hanging="11"/>
        <w:rPr>
          <w:sz w:val="22"/>
        </w:rPr>
      </w:pPr>
    </w:p>
    <w:p w:rsidR="00E15287" w:rsidRDefault="00E15287" w:rsidP="00E15287">
      <w:pPr>
        <w:spacing w:after="100" w:afterAutospacing="1" w:line="240" w:lineRule="auto"/>
        <w:ind w:left="11" w:right="6" w:hanging="11"/>
        <w:rPr>
          <w:sz w:val="22"/>
        </w:rPr>
      </w:pPr>
    </w:p>
    <w:p w:rsidR="00E15287" w:rsidRDefault="00E15287" w:rsidP="00E15287">
      <w:pPr>
        <w:spacing w:after="100" w:afterAutospacing="1" w:line="240" w:lineRule="auto"/>
        <w:ind w:left="11" w:right="6" w:hanging="11"/>
        <w:rPr>
          <w:sz w:val="22"/>
        </w:rPr>
      </w:pPr>
    </w:p>
    <w:p w:rsidR="00E15287" w:rsidRPr="00E15287" w:rsidRDefault="00E15287" w:rsidP="00E15287">
      <w:pPr>
        <w:spacing w:after="100" w:afterAutospacing="1" w:line="240" w:lineRule="auto"/>
        <w:ind w:left="11" w:right="6" w:hanging="11"/>
        <w:rPr>
          <w:sz w:val="22"/>
        </w:rPr>
      </w:pPr>
      <w:r w:rsidRPr="00E15287">
        <w:rPr>
          <w:sz w:val="22"/>
        </w:rPr>
        <w:t>At Horsell Junior School we know that children are motivated to learn when they know the purpose of their learning.</w:t>
      </w:r>
    </w:p>
    <w:p w:rsidR="00E15287" w:rsidRPr="00E15287" w:rsidRDefault="00E15287" w:rsidP="00E15287">
      <w:pPr>
        <w:spacing w:after="100" w:afterAutospacing="1" w:line="240" w:lineRule="auto"/>
        <w:ind w:left="11" w:right="6" w:hanging="11"/>
        <w:rPr>
          <w:sz w:val="22"/>
        </w:rPr>
      </w:pPr>
      <w:r w:rsidRPr="00E15287">
        <w:rPr>
          <w:sz w:val="22"/>
        </w:rPr>
        <w:t>At Horsell C of E Junior School, children know the audience and purpose of their work by focusing on WHAT they are learning, HOW they are learning it and WHY they are learning it.</w:t>
      </w:r>
    </w:p>
    <w:p w:rsidR="00E15287" w:rsidRPr="00E15287" w:rsidRDefault="00E15287" w:rsidP="00E15287">
      <w:pPr>
        <w:spacing w:after="100" w:afterAutospacing="1" w:line="240" w:lineRule="auto"/>
        <w:ind w:left="11" w:right="6" w:hanging="11"/>
        <w:rPr>
          <w:sz w:val="22"/>
        </w:rPr>
      </w:pPr>
      <w:r w:rsidRPr="00E15287">
        <w:rPr>
          <w:sz w:val="22"/>
        </w:rPr>
        <w:t>All lessons include the following:</w:t>
      </w:r>
    </w:p>
    <w:p w:rsidR="00E15287" w:rsidRDefault="00E15287" w:rsidP="00E15287">
      <w:pPr>
        <w:spacing w:after="0" w:line="240" w:lineRule="auto"/>
        <w:ind w:left="0" w:right="6" w:firstLine="0"/>
        <w:rPr>
          <w:sz w:val="22"/>
        </w:rPr>
      </w:pPr>
      <w:r w:rsidRPr="00E15287">
        <w:rPr>
          <w:sz w:val="22"/>
        </w:rPr>
        <w:t>•</w:t>
      </w:r>
      <w:r w:rsidRPr="00E15287">
        <w:rPr>
          <w:sz w:val="22"/>
        </w:rPr>
        <w:tab/>
        <w:t>a learning objective (What are we learning?)</w:t>
      </w:r>
    </w:p>
    <w:p w:rsidR="00E15287" w:rsidRDefault="00E15287" w:rsidP="00E15287">
      <w:pPr>
        <w:spacing w:after="0" w:line="240" w:lineRule="auto"/>
        <w:ind w:left="0" w:right="6" w:firstLine="0"/>
        <w:rPr>
          <w:sz w:val="22"/>
        </w:rPr>
      </w:pPr>
      <w:r w:rsidRPr="00E15287">
        <w:rPr>
          <w:sz w:val="22"/>
        </w:rPr>
        <w:t>•</w:t>
      </w:r>
      <w:r w:rsidRPr="00E15287">
        <w:rPr>
          <w:sz w:val="22"/>
        </w:rPr>
        <w:tab/>
        <w:t>success criteria (How we are learning this?)</w:t>
      </w:r>
    </w:p>
    <w:p w:rsidR="00BC45EE" w:rsidRDefault="00BC45EE" w:rsidP="00207000">
      <w:pPr>
        <w:pStyle w:val="ListParagraph"/>
        <w:numPr>
          <w:ilvl w:val="0"/>
          <w:numId w:val="2"/>
        </w:numPr>
        <w:ind w:right="6"/>
        <w:rPr>
          <w:rFonts w:asciiTheme="minorHAnsi" w:hAnsiTheme="minorHAnsi" w:cstheme="minorHAnsi"/>
          <w:sz w:val="22"/>
          <w:szCs w:val="22"/>
        </w:rPr>
      </w:pPr>
      <w:r>
        <w:rPr>
          <w:rFonts w:asciiTheme="minorHAnsi" w:hAnsiTheme="minorHAnsi" w:cstheme="minorHAnsi"/>
          <w:sz w:val="22"/>
          <w:szCs w:val="22"/>
        </w:rPr>
        <w:t xml:space="preserve">       r</w:t>
      </w:r>
      <w:r w:rsidRPr="00BC45EE">
        <w:rPr>
          <w:rFonts w:asciiTheme="minorHAnsi" w:hAnsiTheme="minorHAnsi" w:cstheme="minorHAnsi"/>
          <w:sz w:val="22"/>
          <w:szCs w:val="22"/>
        </w:rPr>
        <w:t>elating learning to the wider curriculum (Why are we learning this</w:t>
      </w:r>
      <w:r>
        <w:rPr>
          <w:rFonts w:asciiTheme="minorHAnsi" w:hAnsiTheme="minorHAnsi" w:cstheme="minorHAnsi"/>
          <w:sz w:val="22"/>
          <w:szCs w:val="22"/>
        </w:rPr>
        <w:t>)</w:t>
      </w:r>
      <w:r w:rsidRPr="00BC45EE">
        <w:rPr>
          <w:rFonts w:asciiTheme="minorHAnsi" w:hAnsiTheme="minorHAnsi" w:cstheme="minorHAnsi"/>
          <w:sz w:val="22"/>
          <w:szCs w:val="22"/>
        </w:rPr>
        <w:t>?</w:t>
      </w:r>
    </w:p>
    <w:p w:rsidR="00E73504" w:rsidRDefault="00E73504" w:rsidP="00E73504">
      <w:pPr>
        <w:ind w:right="6"/>
        <w:rPr>
          <w:rFonts w:asciiTheme="minorHAnsi" w:hAnsiTheme="minorHAnsi" w:cstheme="minorHAnsi"/>
          <w:sz w:val="22"/>
        </w:rPr>
      </w:pPr>
    </w:p>
    <w:p w:rsidR="00E73504" w:rsidRPr="00E73504" w:rsidRDefault="00E73504" w:rsidP="00E73504">
      <w:pPr>
        <w:ind w:left="0" w:right="6" w:firstLine="0"/>
        <w:rPr>
          <w:rFonts w:asciiTheme="minorHAnsi" w:hAnsiTheme="minorHAnsi" w:cstheme="minorHAnsi"/>
          <w:sz w:val="22"/>
        </w:rPr>
      </w:pPr>
      <w:r>
        <w:rPr>
          <w:rFonts w:asciiTheme="minorHAnsi" w:hAnsiTheme="minorHAnsi" w:cstheme="minorHAnsi"/>
          <w:sz w:val="22"/>
        </w:rPr>
        <w:t>Key teaching expectations are set out a in short document</w:t>
      </w:r>
      <w:r w:rsidR="00207000">
        <w:rPr>
          <w:rFonts w:asciiTheme="minorHAnsi" w:hAnsiTheme="minorHAnsi" w:cstheme="minorHAnsi"/>
          <w:sz w:val="22"/>
        </w:rPr>
        <w:t>,</w:t>
      </w:r>
      <w:r>
        <w:rPr>
          <w:rFonts w:asciiTheme="minorHAnsi" w:hAnsiTheme="minorHAnsi" w:cstheme="minorHAnsi"/>
          <w:sz w:val="22"/>
        </w:rPr>
        <w:t xml:space="preserve"> ‘The Horsell Way’ which is given to all teachers and attached as an appendix to this policy.</w:t>
      </w:r>
    </w:p>
    <w:p w:rsidR="00E15287" w:rsidRDefault="00E15287" w:rsidP="00E15287">
      <w:pPr>
        <w:spacing w:after="0" w:line="240" w:lineRule="auto"/>
        <w:ind w:left="0" w:right="6" w:firstLine="0"/>
        <w:rPr>
          <w:sz w:val="22"/>
        </w:rPr>
      </w:pPr>
    </w:p>
    <w:p w:rsidR="00E73504" w:rsidRDefault="00E73504">
      <w:pPr>
        <w:spacing w:after="160" w:line="259" w:lineRule="auto"/>
        <w:ind w:left="0" w:right="0" w:firstLine="0"/>
        <w:jc w:val="left"/>
        <w:rPr>
          <w:sz w:val="22"/>
        </w:rPr>
      </w:pPr>
    </w:p>
    <w:p w:rsidR="00844941" w:rsidRDefault="00844941">
      <w:pPr>
        <w:spacing w:after="160" w:line="259" w:lineRule="auto"/>
        <w:ind w:left="0" w:right="0" w:firstLine="0"/>
        <w:jc w:val="left"/>
        <w:rPr>
          <w:sz w:val="22"/>
        </w:rPr>
      </w:pPr>
      <w:r>
        <w:rPr>
          <w:sz w:val="22"/>
        </w:rPr>
        <w:br w:type="page"/>
      </w:r>
    </w:p>
    <w:p w:rsidR="00844941" w:rsidRDefault="00844941" w:rsidP="00844941">
      <w:pPr>
        <w:spacing w:after="0" w:line="240" w:lineRule="auto"/>
        <w:ind w:left="0" w:right="6" w:firstLine="0"/>
        <w:rPr>
          <w:b/>
          <w:color w:val="2F5496" w:themeColor="accent1" w:themeShade="BF"/>
          <w:sz w:val="32"/>
        </w:rPr>
      </w:pPr>
      <w:r w:rsidRPr="00844941">
        <w:rPr>
          <w:b/>
          <w:color w:val="2F5496" w:themeColor="accent1" w:themeShade="BF"/>
          <w:sz w:val="32"/>
        </w:rPr>
        <w:lastRenderedPageBreak/>
        <w:t>Our Cognitive Model</w:t>
      </w:r>
    </w:p>
    <w:p w:rsidR="00844941" w:rsidRPr="00844941" w:rsidRDefault="00844941" w:rsidP="00844941">
      <w:pPr>
        <w:spacing w:after="0" w:line="240" w:lineRule="auto"/>
        <w:ind w:left="0" w:right="6" w:firstLine="0"/>
        <w:rPr>
          <w:b/>
          <w:color w:val="2F5496" w:themeColor="accent1" w:themeShade="BF"/>
          <w:sz w:val="32"/>
        </w:rPr>
      </w:pPr>
    </w:p>
    <w:p w:rsidR="00844941" w:rsidRPr="00844941" w:rsidRDefault="00844941" w:rsidP="00844941">
      <w:pPr>
        <w:spacing w:after="0" w:line="240" w:lineRule="auto"/>
        <w:ind w:left="0" w:right="6" w:firstLine="0"/>
        <w:rPr>
          <w:sz w:val="22"/>
        </w:rPr>
      </w:pPr>
      <w:r w:rsidRPr="00844941">
        <w:rPr>
          <w:sz w:val="22"/>
        </w:rPr>
        <w:t xml:space="preserve">Bloom's taxonomy is a classification system used to define and distinguish different levels of </w:t>
      </w:r>
    </w:p>
    <w:p w:rsidR="00844941" w:rsidRPr="00844941" w:rsidRDefault="00844941" w:rsidP="00844941">
      <w:pPr>
        <w:spacing w:after="0" w:line="240" w:lineRule="auto"/>
        <w:ind w:left="0" w:right="6" w:firstLine="0"/>
        <w:rPr>
          <w:sz w:val="22"/>
        </w:rPr>
      </w:pPr>
      <w:r w:rsidRPr="00844941">
        <w:rPr>
          <w:sz w:val="22"/>
        </w:rPr>
        <w:t xml:space="preserve">human cognition—i.e., thinking, learning, and understanding.  It is a hierarchical system that </w:t>
      </w:r>
    </w:p>
    <w:p w:rsidR="00844941" w:rsidRPr="00844941" w:rsidRDefault="00844941" w:rsidP="00844941">
      <w:pPr>
        <w:spacing w:after="0" w:line="240" w:lineRule="auto"/>
        <w:ind w:left="0" w:right="6" w:firstLine="0"/>
        <w:rPr>
          <w:sz w:val="22"/>
        </w:rPr>
      </w:pPr>
      <w:r w:rsidRPr="00844941">
        <w:rPr>
          <w:sz w:val="22"/>
        </w:rPr>
        <w:t xml:space="preserve">categorises the thinking skills of students, ranging from recalling information which is the most </w:t>
      </w:r>
    </w:p>
    <w:p w:rsidR="00844941" w:rsidRPr="00844941" w:rsidRDefault="00844941" w:rsidP="00844941">
      <w:pPr>
        <w:spacing w:after="0" w:line="240" w:lineRule="auto"/>
        <w:ind w:left="0" w:right="6" w:firstLine="0"/>
        <w:rPr>
          <w:sz w:val="22"/>
        </w:rPr>
      </w:pPr>
      <w:r w:rsidRPr="00844941">
        <w:rPr>
          <w:sz w:val="22"/>
        </w:rPr>
        <w:t xml:space="preserve">basic skill to evaluation, which involves judging and stating an opinion about information. </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b/>
          <w:color w:val="2F5496" w:themeColor="accent1" w:themeShade="BF"/>
          <w:sz w:val="24"/>
        </w:rPr>
      </w:pPr>
      <w:r w:rsidRPr="00844941">
        <w:rPr>
          <w:b/>
          <w:color w:val="2F5496" w:themeColor="accent1" w:themeShade="BF"/>
          <w:sz w:val="24"/>
        </w:rPr>
        <w:t>Questioning Techniques</w:t>
      </w:r>
    </w:p>
    <w:p w:rsidR="00844941" w:rsidRPr="00844941" w:rsidRDefault="00844941" w:rsidP="00844941">
      <w:pPr>
        <w:spacing w:after="0" w:line="240" w:lineRule="auto"/>
        <w:ind w:left="0" w:right="6" w:firstLine="0"/>
        <w:rPr>
          <w:sz w:val="22"/>
        </w:rPr>
      </w:pPr>
      <w:r w:rsidRPr="00844941">
        <w:rPr>
          <w:sz w:val="22"/>
        </w:rPr>
        <w:t>Questioning is one of the most important aspects of teaching and teachers at Horsell Junior</w:t>
      </w:r>
    </w:p>
    <w:p w:rsidR="00844941" w:rsidRPr="00844941" w:rsidRDefault="00844941" w:rsidP="00844941">
      <w:pPr>
        <w:spacing w:after="0" w:line="240" w:lineRule="auto"/>
        <w:ind w:left="0" w:right="6" w:firstLine="0"/>
        <w:rPr>
          <w:sz w:val="22"/>
        </w:rPr>
      </w:pPr>
      <w:r w:rsidRPr="00844941">
        <w:rPr>
          <w:sz w:val="22"/>
        </w:rPr>
        <w:t xml:space="preserve">deploy a variety of questioning techniques.    Questions should range from knowledge recall to </w:t>
      </w:r>
    </w:p>
    <w:p w:rsidR="00844941" w:rsidRPr="00844941" w:rsidRDefault="00844941" w:rsidP="00844941">
      <w:pPr>
        <w:spacing w:after="0" w:line="240" w:lineRule="auto"/>
        <w:ind w:left="0" w:right="6" w:firstLine="0"/>
        <w:rPr>
          <w:sz w:val="22"/>
        </w:rPr>
      </w:pPr>
      <w:r w:rsidRPr="00844941">
        <w:rPr>
          <w:sz w:val="22"/>
        </w:rPr>
        <w:t>encouraging higher order thinking, and teachers use Bloom</w:t>
      </w:r>
      <w:r w:rsidR="00207000">
        <w:rPr>
          <w:sz w:val="22"/>
        </w:rPr>
        <w:t>’</w:t>
      </w:r>
      <w:r w:rsidRPr="00844941">
        <w:rPr>
          <w:sz w:val="22"/>
        </w:rPr>
        <w:t xml:space="preserve">s taxonomy when formulating </w:t>
      </w:r>
    </w:p>
    <w:p w:rsidR="00844941" w:rsidRPr="00844941" w:rsidRDefault="00844941" w:rsidP="00844941">
      <w:pPr>
        <w:spacing w:after="0" w:line="240" w:lineRule="auto"/>
        <w:ind w:left="0" w:right="6" w:firstLine="0"/>
        <w:rPr>
          <w:sz w:val="22"/>
        </w:rPr>
      </w:pPr>
      <w:r w:rsidRPr="00844941">
        <w:rPr>
          <w:sz w:val="22"/>
        </w:rPr>
        <w:t>question stems.  Questioning is always conducted in an atmosphere of mutual respect.</w:t>
      </w:r>
      <w:r w:rsidR="00E73504">
        <w:rPr>
          <w:sz w:val="22"/>
        </w:rPr>
        <w:t xml:space="preserve">  The school operates a ‘no hands up’ policy to ensure maximum engagement from the class.</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b/>
          <w:color w:val="2F5496" w:themeColor="accent1" w:themeShade="BF"/>
          <w:sz w:val="24"/>
        </w:rPr>
      </w:pPr>
      <w:r w:rsidRPr="00844941">
        <w:rPr>
          <w:b/>
          <w:color w:val="2F5496" w:themeColor="accent1" w:themeShade="BF"/>
          <w:sz w:val="24"/>
        </w:rPr>
        <w:t>Our Values (golden thread)</w:t>
      </w:r>
    </w:p>
    <w:p w:rsidR="00844941" w:rsidRPr="00844941" w:rsidRDefault="00844941" w:rsidP="00844941">
      <w:pPr>
        <w:spacing w:after="0" w:line="240" w:lineRule="auto"/>
        <w:ind w:left="0" w:right="6" w:firstLine="0"/>
        <w:rPr>
          <w:sz w:val="22"/>
        </w:rPr>
      </w:pPr>
      <w:r w:rsidRPr="00844941">
        <w:rPr>
          <w:sz w:val="22"/>
        </w:rPr>
        <w:t xml:space="preserve">Our Christian values of dignity hope, justice, love, forgiveness and service underpin all that we do and expect in our school community.  At Horsell Junior school we recognise that learning about life’s bigger questions - giving children the opportunity to experience awe, wonder, delight and joy - is vital if our children are to, ‘experience life in all its fullness’. There are many opportunities to unpack these values in our curriculum subjects, beyond RE, PSHE, and daily Collective Worship.  </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b/>
          <w:color w:val="2F5496" w:themeColor="accent1" w:themeShade="BF"/>
          <w:sz w:val="24"/>
        </w:rPr>
      </w:pPr>
      <w:r w:rsidRPr="00844941">
        <w:rPr>
          <w:b/>
          <w:color w:val="2F5496" w:themeColor="accent1" w:themeShade="BF"/>
          <w:sz w:val="24"/>
        </w:rPr>
        <w:t>Homework</w:t>
      </w:r>
    </w:p>
    <w:p w:rsidR="00844941" w:rsidRPr="00844941" w:rsidRDefault="00844941" w:rsidP="00844941">
      <w:pPr>
        <w:spacing w:after="0" w:line="240" w:lineRule="auto"/>
        <w:ind w:left="0" w:right="6" w:firstLine="0"/>
        <w:rPr>
          <w:sz w:val="22"/>
        </w:rPr>
      </w:pPr>
      <w:r w:rsidRPr="00844941">
        <w:rPr>
          <w:sz w:val="22"/>
        </w:rPr>
        <w:t>At Horsell C of E Junior school we believe that homework is most effective when deployed to</w:t>
      </w:r>
    </w:p>
    <w:p w:rsidR="00844941" w:rsidRPr="00844941" w:rsidRDefault="00844941" w:rsidP="00844941">
      <w:pPr>
        <w:spacing w:after="0" w:line="240" w:lineRule="auto"/>
        <w:ind w:left="0" w:right="6" w:firstLine="0"/>
        <w:rPr>
          <w:sz w:val="22"/>
        </w:rPr>
      </w:pPr>
      <w:r w:rsidRPr="00844941">
        <w:rPr>
          <w:sz w:val="22"/>
        </w:rPr>
        <w:t>consolidate and practise learning and skills taught in the classroom.  New learning is best</w:t>
      </w:r>
    </w:p>
    <w:p w:rsidR="00844941" w:rsidRPr="00844941" w:rsidRDefault="00844941" w:rsidP="00844941">
      <w:pPr>
        <w:spacing w:after="0" w:line="240" w:lineRule="auto"/>
        <w:ind w:left="0" w:right="6" w:firstLine="0"/>
        <w:rPr>
          <w:sz w:val="22"/>
        </w:rPr>
      </w:pPr>
      <w:r w:rsidRPr="00844941">
        <w:rPr>
          <w:sz w:val="22"/>
        </w:rPr>
        <w:t>introduced in the classroom, with the teacher, so that children are not overly-reliant on parental support to complete tasks set.</w:t>
      </w:r>
    </w:p>
    <w:p w:rsidR="00844941" w:rsidRPr="00844941" w:rsidRDefault="00844941" w:rsidP="00844941">
      <w:pPr>
        <w:spacing w:after="0" w:line="240" w:lineRule="auto"/>
        <w:ind w:left="0" w:right="6" w:firstLine="0"/>
        <w:rPr>
          <w:sz w:val="22"/>
        </w:rPr>
      </w:pPr>
      <w:r w:rsidRPr="00844941">
        <w:rPr>
          <w:sz w:val="22"/>
        </w:rPr>
        <w:t xml:space="preserve">Our weekly homework provision consists of a written activity, reading activity, maths, spellings </w:t>
      </w:r>
    </w:p>
    <w:p w:rsidR="00844941" w:rsidRPr="00844941" w:rsidRDefault="00844941" w:rsidP="00844941">
      <w:pPr>
        <w:spacing w:after="0" w:line="240" w:lineRule="auto"/>
        <w:ind w:left="0" w:right="6" w:firstLine="0"/>
        <w:rPr>
          <w:sz w:val="22"/>
        </w:rPr>
      </w:pPr>
      <w:r w:rsidRPr="00844941">
        <w:rPr>
          <w:sz w:val="22"/>
        </w:rPr>
        <w:t>and daily reading.   Lower school (years 3&amp;4) will be expected to read every night for at least 10 minutes. Upper school (years 5&amp;6) are expected to read every night for at least 20 minutes. Reading records (HSO) should be kept up to date and signed by parents and monitored by class teachers. Where children are not completing homework, teachers will contact parents to discuss the school’s expectations. Children not completing homework will be asked to catch up. Homework is given out on a Monday and is to be completed by the following Monday. Homework is not set during the school holidays.</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sz w:val="22"/>
        </w:rPr>
      </w:pPr>
      <w:r w:rsidRPr="00844941">
        <w:rPr>
          <w:sz w:val="22"/>
        </w:rPr>
        <w:t xml:space="preserve">Our approach to homework follows our equality policy.  Homework should always be accessible </w:t>
      </w:r>
    </w:p>
    <w:p w:rsidR="00844941" w:rsidRPr="00844941" w:rsidRDefault="00844941" w:rsidP="00844941">
      <w:pPr>
        <w:spacing w:after="0" w:line="240" w:lineRule="auto"/>
        <w:ind w:left="0" w:right="6" w:firstLine="0"/>
        <w:rPr>
          <w:sz w:val="22"/>
        </w:rPr>
      </w:pPr>
      <w:r w:rsidRPr="00844941">
        <w:rPr>
          <w:sz w:val="22"/>
        </w:rPr>
        <w:t xml:space="preserve">for all children and where a child does not have computer/internet access, a paper based </w:t>
      </w:r>
    </w:p>
    <w:p w:rsidR="00844941" w:rsidRPr="00844941" w:rsidRDefault="00844941" w:rsidP="00844941">
      <w:pPr>
        <w:spacing w:after="0" w:line="240" w:lineRule="auto"/>
        <w:ind w:left="0" w:right="6" w:firstLine="0"/>
        <w:rPr>
          <w:sz w:val="22"/>
        </w:rPr>
      </w:pPr>
      <w:r w:rsidRPr="00844941">
        <w:rPr>
          <w:sz w:val="22"/>
        </w:rPr>
        <w:t xml:space="preserve">alternative will be provided. Where a child may struggle to access the </w:t>
      </w:r>
    </w:p>
    <w:p w:rsidR="00844941" w:rsidRPr="00844941" w:rsidRDefault="00844941" w:rsidP="00844941">
      <w:pPr>
        <w:spacing w:after="0" w:line="240" w:lineRule="auto"/>
        <w:ind w:left="0" w:right="6" w:firstLine="0"/>
        <w:rPr>
          <w:sz w:val="22"/>
        </w:rPr>
      </w:pPr>
      <w:r w:rsidRPr="00844941">
        <w:rPr>
          <w:sz w:val="22"/>
        </w:rPr>
        <w:t xml:space="preserve">learning, the parents should discuss this with the class teacher. It is then the </w:t>
      </w:r>
    </w:p>
    <w:p w:rsidR="00E15287" w:rsidRDefault="00844941" w:rsidP="00844941">
      <w:pPr>
        <w:spacing w:after="0" w:line="240" w:lineRule="auto"/>
        <w:ind w:left="0" w:right="6" w:firstLine="0"/>
        <w:rPr>
          <w:sz w:val="22"/>
        </w:rPr>
      </w:pPr>
      <w:r w:rsidRPr="00844941">
        <w:rPr>
          <w:sz w:val="22"/>
        </w:rPr>
        <w:t>teacher’s responsibility to consider a more appropriate homework offer for the child.</w:t>
      </w:r>
    </w:p>
    <w:p w:rsidR="00844941" w:rsidRDefault="00844941">
      <w:pPr>
        <w:spacing w:after="160" w:line="259" w:lineRule="auto"/>
        <w:ind w:left="0" w:right="0" w:firstLine="0"/>
        <w:jc w:val="left"/>
        <w:rPr>
          <w:sz w:val="22"/>
        </w:rPr>
      </w:pPr>
      <w:r>
        <w:rPr>
          <w:sz w:val="22"/>
        </w:rPr>
        <w:br w:type="page"/>
      </w:r>
    </w:p>
    <w:p w:rsidR="00844941" w:rsidRPr="00844941" w:rsidRDefault="00844941" w:rsidP="00844941">
      <w:pPr>
        <w:spacing w:after="0" w:line="240" w:lineRule="auto"/>
        <w:ind w:left="0" w:right="6" w:firstLine="0"/>
        <w:rPr>
          <w:b/>
          <w:color w:val="2F5496" w:themeColor="accent1" w:themeShade="BF"/>
          <w:sz w:val="32"/>
        </w:rPr>
      </w:pPr>
      <w:r w:rsidRPr="00844941">
        <w:rPr>
          <w:b/>
          <w:color w:val="2F5496" w:themeColor="accent1" w:themeShade="BF"/>
          <w:sz w:val="32"/>
        </w:rPr>
        <w:lastRenderedPageBreak/>
        <w:t>‘Impact’</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sz w:val="22"/>
        </w:rPr>
      </w:pPr>
      <w:r w:rsidRPr="00844941">
        <w:rPr>
          <w:sz w:val="22"/>
        </w:rPr>
        <w:t xml:space="preserve">Teachers continually assess pupil progress through questioning and assessment for learning </w:t>
      </w:r>
    </w:p>
    <w:p w:rsidR="00844941" w:rsidRPr="00844941" w:rsidRDefault="00844941" w:rsidP="00844941">
      <w:pPr>
        <w:spacing w:after="0" w:line="240" w:lineRule="auto"/>
        <w:ind w:left="0" w:right="6" w:firstLine="0"/>
        <w:rPr>
          <w:sz w:val="22"/>
        </w:rPr>
      </w:pPr>
      <w:r w:rsidRPr="00844941">
        <w:rPr>
          <w:sz w:val="22"/>
        </w:rPr>
        <w:t xml:space="preserve">during lessons and adapt their teaching accordingly.  </w:t>
      </w:r>
      <w:r w:rsidR="00E73504">
        <w:rPr>
          <w:sz w:val="22"/>
        </w:rPr>
        <w:t xml:space="preserve">Small group teaching within the lesson </w:t>
      </w:r>
      <w:r w:rsidR="001439C9">
        <w:rPr>
          <w:sz w:val="22"/>
        </w:rPr>
        <w:t xml:space="preserve">is used to tackle misconceptions and move children’s learning on.  </w:t>
      </w:r>
      <w:r w:rsidRPr="00844941">
        <w:rPr>
          <w:sz w:val="22"/>
        </w:rPr>
        <w:t xml:space="preserve">Mini quizzing, and daily, weekly and </w:t>
      </w:r>
    </w:p>
    <w:p w:rsidR="00844941" w:rsidRPr="00844941" w:rsidRDefault="00844941" w:rsidP="00844941">
      <w:pPr>
        <w:spacing w:after="0" w:line="240" w:lineRule="auto"/>
        <w:ind w:left="0" w:right="6" w:firstLine="0"/>
        <w:rPr>
          <w:sz w:val="22"/>
        </w:rPr>
      </w:pPr>
      <w:r w:rsidRPr="00844941">
        <w:rPr>
          <w:sz w:val="22"/>
        </w:rPr>
        <w:t xml:space="preserve">monthly reviews are also used by teachers to inform their teaching and plan the pupils’ next </w:t>
      </w:r>
    </w:p>
    <w:p w:rsidR="00844941" w:rsidRPr="00844941" w:rsidRDefault="00844941" w:rsidP="00844941">
      <w:pPr>
        <w:spacing w:after="0" w:line="240" w:lineRule="auto"/>
        <w:ind w:left="0" w:right="6" w:firstLine="0"/>
        <w:rPr>
          <w:sz w:val="22"/>
        </w:rPr>
      </w:pPr>
      <w:r w:rsidRPr="00844941">
        <w:rPr>
          <w:sz w:val="22"/>
        </w:rPr>
        <w:t>steps.</w:t>
      </w:r>
      <w:r w:rsidR="00E73504">
        <w:rPr>
          <w:sz w:val="22"/>
        </w:rPr>
        <w:t xml:space="preserve">  Every class also has a standalone </w:t>
      </w:r>
      <w:r w:rsidR="001439C9">
        <w:rPr>
          <w:sz w:val="22"/>
        </w:rPr>
        <w:t>30-minute</w:t>
      </w:r>
      <w:r w:rsidR="00E73504">
        <w:rPr>
          <w:sz w:val="22"/>
        </w:rPr>
        <w:t xml:space="preserve"> retrieval lesson once a week, which covers a range of curriculum subjects.</w:t>
      </w:r>
      <w:r w:rsidR="001439C9">
        <w:rPr>
          <w:sz w:val="22"/>
        </w:rPr>
        <w:t xml:space="preserve">  This is to </w:t>
      </w:r>
      <w:r w:rsidR="00207000">
        <w:rPr>
          <w:sz w:val="22"/>
        </w:rPr>
        <w:t>help embed learning into pupils’ long term memory.</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sz w:val="22"/>
        </w:rPr>
      </w:pPr>
      <w:r w:rsidRPr="00844941">
        <w:rPr>
          <w:sz w:val="22"/>
        </w:rPr>
        <w:t xml:space="preserve">The longer-term impact of teaching on the children’s learning is measured through subject </w:t>
      </w:r>
    </w:p>
    <w:p w:rsidR="00844941" w:rsidRPr="00844941" w:rsidRDefault="00844941" w:rsidP="00844941">
      <w:pPr>
        <w:spacing w:after="0" w:line="240" w:lineRule="auto"/>
        <w:ind w:left="0" w:right="6" w:firstLine="0"/>
        <w:rPr>
          <w:sz w:val="22"/>
        </w:rPr>
      </w:pPr>
      <w:r w:rsidRPr="00844941">
        <w:rPr>
          <w:sz w:val="22"/>
        </w:rPr>
        <w:t xml:space="preserve">leadership, annual parent surveys, pupil conferencing, work scrutiny, internal and external </w:t>
      </w:r>
    </w:p>
    <w:p w:rsidR="00844941" w:rsidRPr="00844941" w:rsidRDefault="00844941" w:rsidP="00844941">
      <w:pPr>
        <w:spacing w:after="0" w:line="240" w:lineRule="auto"/>
        <w:ind w:left="0" w:right="6" w:firstLine="0"/>
        <w:rPr>
          <w:sz w:val="22"/>
        </w:rPr>
      </w:pPr>
      <w:r w:rsidRPr="00844941">
        <w:rPr>
          <w:sz w:val="22"/>
        </w:rPr>
        <w:t>moderation meetings, termly data analysis and pupil progress meetings.  The Governing Body examines the performance of pupil groups and monitors the delivery of the school’s curriculum. The school also benchmarks its performance against other schools.</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i/>
          <w:sz w:val="22"/>
        </w:rPr>
      </w:pPr>
      <w:r w:rsidRPr="00844941">
        <w:rPr>
          <w:i/>
          <w:sz w:val="22"/>
        </w:rPr>
        <w:t xml:space="preserve">The Governing Body, Headteacher and Deputy Headteacher and Inclusion AHT have a </w:t>
      </w:r>
    </w:p>
    <w:p w:rsidR="00844941" w:rsidRPr="00844941" w:rsidRDefault="00844941" w:rsidP="00844941">
      <w:pPr>
        <w:spacing w:after="0" w:line="240" w:lineRule="auto"/>
        <w:ind w:left="0" w:right="6" w:firstLine="0"/>
        <w:rPr>
          <w:i/>
          <w:sz w:val="22"/>
        </w:rPr>
      </w:pPr>
      <w:r w:rsidRPr="00844941">
        <w:rPr>
          <w:i/>
          <w:sz w:val="22"/>
        </w:rPr>
        <w:t xml:space="preserve">responsibility to ensure this Teaching and Learning policy is evident in practice.  Descriptions of </w:t>
      </w:r>
    </w:p>
    <w:p w:rsidR="00844941" w:rsidRPr="00844941" w:rsidRDefault="00844941" w:rsidP="00844941">
      <w:pPr>
        <w:spacing w:after="0" w:line="240" w:lineRule="auto"/>
        <w:ind w:left="0" w:right="6" w:firstLine="0"/>
        <w:rPr>
          <w:i/>
          <w:sz w:val="22"/>
        </w:rPr>
      </w:pPr>
      <w:r w:rsidRPr="00844941">
        <w:rPr>
          <w:i/>
          <w:sz w:val="22"/>
        </w:rPr>
        <w:t xml:space="preserve">effective teaching and learning in this policy are used in the monitoring process through a </w:t>
      </w:r>
    </w:p>
    <w:p w:rsidR="00844941" w:rsidRPr="00844941" w:rsidRDefault="00844941" w:rsidP="00844941">
      <w:pPr>
        <w:spacing w:after="0" w:line="240" w:lineRule="auto"/>
        <w:ind w:left="0" w:right="6" w:firstLine="0"/>
        <w:rPr>
          <w:i/>
          <w:sz w:val="22"/>
        </w:rPr>
      </w:pPr>
      <w:r w:rsidRPr="00844941">
        <w:rPr>
          <w:i/>
          <w:sz w:val="22"/>
        </w:rPr>
        <w:t xml:space="preserve">range of activities such as drop-ins, formal lesson observations, year group review mornings, </w:t>
      </w:r>
    </w:p>
    <w:p w:rsidR="00844941" w:rsidRPr="00844941" w:rsidRDefault="00844941" w:rsidP="00844941">
      <w:pPr>
        <w:spacing w:after="0" w:line="240" w:lineRule="auto"/>
        <w:ind w:left="0" w:right="6" w:firstLine="0"/>
        <w:rPr>
          <w:i/>
          <w:sz w:val="22"/>
        </w:rPr>
      </w:pPr>
      <w:r w:rsidRPr="00844941">
        <w:rPr>
          <w:i/>
          <w:sz w:val="22"/>
        </w:rPr>
        <w:t xml:space="preserve">work scrutiny, planning scrutiny, analysing assessments through pupil progress meetings, </w:t>
      </w:r>
    </w:p>
    <w:p w:rsidR="00844941" w:rsidRPr="00844941" w:rsidRDefault="00844941" w:rsidP="00844941">
      <w:pPr>
        <w:spacing w:after="0" w:line="240" w:lineRule="auto"/>
        <w:ind w:left="0" w:right="6" w:firstLine="0"/>
        <w:rPr>
          <w:i/>
          <w:sz w:val="22"/>
        </w:rPr>
      </w:pPr>
      <w:r w:rsidRPr="00844941">
        <w:rPr>
          <w:i/>
          <w:sz w:val="22"/>
        </w:rPr>
        <w:t>quality assurance within year groups, talking with children, parents and staff, and looking at the impact of feedback/marking.</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sz w:val="22"/>
        </w:rPr>
      </w:pPr>
    </w:p>
    <w:p w:rsidR="00844941" w:rsidRDefault="00844941">
      <w:pPr>
        <w:spacing w:after="160" w:line="259" w:lineRule="auto"/>
        <w:ind w:left="0" w:right="0" w:firstLine="0"/>
        <w:jc w:val="left"/>
        <w:rPr>
          <w:sz w:val="22"/>
        </w:rPr>
      </w:pPr>
      <w:r>
        <w:rPr>
          <w:sz w:val="22"/>
        </w:rPr>
        <w:br w:type="page"/>
      </w:r>
    </w:p>
    <w:p w:rsidR="00844941" w:rsidRPr="00844941" w:rsidRDefault="00844941" w:rsidP="00844941">
      <w:pPr>
        <w:spacing w:after="0" w:line="240" w:lineRule="auto"/>
        <w:ind w:left="0" w:right="6" w:firstLine="0"/>
        <w:rPr>
          <w:b/>
          <w:color w:val="2F5496" w:themeColor="accent1" w:themeShade="BF"/>
          <w:sz w:val="32"/>
        </w:rPr>
      </w:pPr>
      <w:r w:rsidRPr="00844941">
        <w:rPr>
          <w:b/>
          <w:color w:val="2F5496" w:themeColor="accent1" w:themeShade="BF"/>
          <w:sz w:val="32"/>
        </w:rPr>
        <w:lastRenderedPageBreak/>
        <w:t>Appendix A</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b/>
          <w:color w:val="2F5496" w:themeColor="accent1" w:themeShade="BF"/>
          <w:sz w:val="24"/>
        </w:rPr>
      </w:pPr>
      <w:proofErr w:type="spellStart"/>
      <w:r w:rsidRPr="00844941">
        <w:rPr>
          <w:b/>
          <w:color w:val="2F5496" w:themeColor="accent1" w:themeShade="BF"/>
          <w:sz w:val="24"/>
        </w:rPr>
        <w:t>Rosenshine’s</w:t>
      </w:r>
      <w:proofErr w:type="spellEnd"/>
      <w:r w:rsidRPr="00844941">
        <w:rPr>
          <w:b/>
          <w:color w:val="2F5496" w:themeColor="accent1" w:themeShade="BF"/>
          <w:sz w:val="24"/>
        </w:rPr>
        <w:t xml:space="preserve"> Principles of Instruction</w:t>
      </w:r>
    </w:p>
    <w:p w:rsidR="00844941" w:rsidRPr="00844941" w:rsidRDefault="00844941" w:rsidP="00844941">
      <w:pPr>
        <w:spacing w:after="0" w:line="240" w:lineRule="auto"/>
        <w:ind w:left="0" w:right="6" w:firstLine="0"/>
        <w:rPr>
          <w:sz w:val="22"/>
        </w:rPr>
      </w:pPr>
    </w:p>
    <w:tbl>
      <w:tblPr>
        <w:tblpPr w:leftFromText="180" w:rightFromText="180" w:vertAnchor="text" w:horzAnchor="page" w:tblpX="1443" w:tblpY="1"/>
        <w:tblOverlap w:val="never"/>
        <w:tblW w:w="9208" w:type="dxa"/>
        <w:tblLayout w:type="fixed"/>
        <w:tblCellMar>
          <w:left w:w="0" w:type="dxa"/>
          <w:right w:w="0" w:type="dxa"/>
        </w:tblCellMar>
        <w:tblLook w:val="04A0" w:firstRow="1" w:lastRow="0" w:firstColumn="1" w:lastColumn="0" w:noHBand="0" w:noVBand="1"/>
      </w:tblPr>
      <w:tblGrid>
        <w:gridCol w:w="2971"/>
        <w:gridCol w:w="6237"/>
      </w:tblGrid>
      <w:tr w:rsidR="00844941" w:rsidRPr="00844941" w:rsidTr="00844941">
        <w:trPr>
          <w:trHeight w:hRule="exact" w:val="345"/>
        </w:trPr>
        <w:tc>
          <w:tcPr>
            <w:tcW w:w="2971" w:type="dxa"/>
            <w:tcBorders>
              <w:top w:val="single" w:sz="5" w:space="0" w:color="000000"/>
              <w:left w:val="single" w:sz="5" w:space="0" w:color="000000"/>
              <w:bottom w:val="single" w:sz="5" w:space="0" w:color="000000"/>
              <w:right w:val="single" w:sz="5" w:space="0" w:color="000000"/>
            </w:tcBorders>
            <w:shd w:val="clear" w:color="auto" w:fill="2F5496" w:themeFill="accent1" w:themeFillShade="BF"/>
          </w:tcPr>
          <w:p w:rsidR="00844941" w:rsidRPr="00844941" w:rsidRDefault="00844941" w:rsidP="00844941">
            <w:pPr>
              <w:spacing w:after="0" w:line="240" w:lineRule="auto"/>
              <w:ind w:left="0" w:right="6" w:firstLine="0"/>
              <w:rPr>
                <w:color w:val="FFFFFF" w:themeColor="background1"/>
                <w:sz w:val="22"/>
              </w:rPr>
            </w:pPr>
            <w:r w:rsidRPr="00844941">
              <w:rPr>
                <w:color w:val="FFFFFF" w:themeColor="background1"/>
                <w:sz w:val="22"/>
              </w:rPr>
              <w:t xml:space="preserve">The </w:t>
            </w:r>
            <w:proofErr w:type="spellStart"/>
            <w:r w:rsidRPr="00844941">
              <w:rPr>
                <w:color w:val="FFFFFF" w:themeColor="background1"/>
                <w:sz w:val="22"/>
              </w:rPr>
              <w:t>Rosenshine</w:t>
            </w:r>
            <w:proofErr w:type="spellEnd"/>
            <w:r w:rsidRPr="00844941">
              <w:rPr>
                <w:color w:val="FFFFFF" w:themeColor="background1"/>
                <w:sz w:val="22"/>
              </w:rPr>
              <w:t xml:space="preserve"> Principles</w:t>
            </w:r>
          </w:p>
        </w:tc>
        <w:tc>
          <w:tcPr>
            <w:tcW w:w="6237" w:type="dxa"/>
            <w:tcBorders>
              <w:top w:val="single" w:sz="5" w:space="0" w:color="000000"/>
              <w:left w:val="single" w:sz="5" w:space="0" w:color="000000"/>
              <w:bottom w:val="single" w:sz="5" w:space="0" w:color="000000"/>
              <w:right w:val="single" w:sz="5" w:space="0" w:color="000000"/>
            </w:tcBorders>
            <w:shd w:val="clear" w:color="auto" w:fill="2F5496" w:themeFill="accent1" w:themeFillShade="BF"/>
          </w:tcPr>
          <w:p w:rsidR="00844941" w:rsidRPr="00844941" w:rsidRDefault="00844941" w:rsidP="00844941">
            <w:pPr>
              <w:spacing w:after="0" w:line="240" w:lineRule="auto"/>
              <w:ind w:left="0" w:right="6" w:firstLine="0"/>
              <w:rPr>
                <w:color w:val="FFFFFF" w:themeColor="background1"/>
                <w:sz w:val="22"/>
              </w:rPr>
            </w:pPr>
            <w:r w:rsidRPr="00844941">
              <w:rPr>
                <w:color w:val="FFFFFF" w:themeColor="background1"/>
                <w:sz w:val="22"/>
              </w:rPr>
              <w:t>What does it look like in the classroom?</w:t>
            </w:r>
          </w:p>
        </w:tc>
      </w:tr>
      <w:tr w:rsidR="00844941" w:rsidRPr="00844941" w:rsidTr="00844941">
        <w:trPr>
          <w:trHeight w:hRule="exact" w:val="660"/>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Daily review</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Learners ‘look back’ at the start of a lesson to put learning in context.</w:t>
            </w:r>
          </w:p>
        </w:tc>
      </w:tr>
      <w:tr w:rsidR="00844941" w:rsidRPr="00844941" w:rsidTr="00844941">
        <w:trPr>
          <w:trHeight w:hRule="exact" w:val="711"/>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Present new material using small steps</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Learners acquire new learning in small steps, carefully explained by the teacher</w:t>
            </w:r>
          </w:p>
        </w:tc>
      </w:tr>
      <w:tr w:rsidR="00844941" w:rsidRPr="00844941" w:rsidTr="00844941">
        <w:trPr>
          <w:trHeight w:hRule="exact" w:val="991"/>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Ask questions</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Teachers questioning is open and frequent, using Bloom’s Taxonomy as a framework, and deploying a wide variety of questioning techniques*</w:t>
            </w:r>
          </w:p>
        </w:tc>
      </w:tr>
      <w:tr w:rsidR="00844941" w:rsidRPr="00844941" w:rsidTr="00844941">
        <w:trPr>
          <w:trHeight w:hRule="exact" w:val="499"/>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Provide models</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Pupils should have a model and visuals in every lesson</w:t>
            </w:r>
          </w:p>
        </w:tc>
      </w:tr>
      <w:tr w:rsidR="00844941" w:rsidRPr="00844941" w:rsidTr="00844941">
        <w:trPr>
          <w:trHeight w:hRule="exact" w:val="785"/>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Guide student practice</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Lessons follow the ‘I do - We do - You do’ approach. Success criteria are used.</w:t>
            </w:r>
          </w:p>
        </w:tc>
      </w:tr>
      <w:tr w:rsidR="00844941" w:rsidRPr="00844941" w:rsidTr="00844941">
        <w:trPr>
          <w:trHeight w:hRule="exact" w:val="697"/>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Check for student understanding</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The teacher /Teaching assistant frequently assesses pupils’ understanding. (assessment for learning)</w:t>
            </w:r>
          </w:p>
        </w:tc>
      </w:tr>
      <w:tr w:rsidR="00844941" w:rsidRPr="00844941" w:rsidTr="00844941">
        <w:trPr>
          <w:trHeight w:hRule="exact" w:val="614"/>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Obtain a high success rate</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Teachers correct misunderstandings as quickly as possible and pitch the lessons correctly</w:t>
            </w:r>
          </w:p>
        </w:tc>
      </w:tr>
      <w:tr w:rsidR="00844941" w:rsidRPr="00844941" w:rsidTr="00844941">
        <w:trPr>
          <w:trHeight w:hRule="exact" w:val="928"/>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Provide scaffolds for difficult tasks</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Scaffolds are used and withdrawn when no longer needed.  Careful consideration is given to those children with additional needs so that they can access the learning independently.</w:t>
            </w:r>
          </w:p>
        </w:tc>
      </w:tr>
      <w:tr w:rsidR="00844941" w:rsidRPr="00844941" w:rsidTr="00844941">
        <w:trPr>
          <w:trHeight w:hRule="exact" w:val="728"/>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Independent practice</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Pupils are given sufficient time to practise and embed key knowledge and skills.</w:t>
            </w:r>
          </w:p>
        </w:tc>
      </w:tr>
      <w:tr w:rsidR="00844941" w:rsidRPr="00844941" w:rsidTr="00844941">
        <w:trPr>
          <w:trHeight w:hRule="exact" w:val="2131"/>
        </w:trPr>
        <w:tc>
          <w:tcPr>
            <w:tcW w:w="2971"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Weekly and monthly review</w:t>
            </w:r>
          </w:p>
        </w:tc>
        <w:tc>
          <w:tcPr>
            <w:tcW w:w="6237"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0" w:line="240" w:lineRule="auto"/>
              <w:ind w:left="0" w:right="6" w:firstLine="0"/>
              <w:jc w:val="left"/>
              <w:rPr>
                <w:sz w:val="22"/>
              </w:rPr>
            </w:pPr>
            <w:r w:rsidRPr="00844941">
              <w:rPr>
                <w:sz w:val="22"/>
              </w:rPr>
              <w:t>Low stakes quizzes are used to embed knowledge and identify gaps.  Knowledge organisers, which are also shared with parents, are used frequently so that children are clear on the key knowledge and skills that they need to learn for each subject.  Quizzes should take place at weekly and monthly intervals for each subject, to ensure knowledge is embedded in pupils’ long-term memory.</w:t>
            </w:r>
          </w:p>
        </w:tc>
      </w:tr>
    </w:tbl>
    <w:p w:rsidR="00844941" w:rsidRPr="00844941" w:rsidRDefault="00844941" w:rsidP="00844941">
      <w:pPr>
        <w:spacing w:after="0" w:line="240" w:lineRule="auto"/>
        <w:ind w:left="0" w:right="6" w:firstLine="0"/>
        <w:rPr>
          <w:sz w:val="22"/>
        </w:rPr>
      </w:pPr>
      <w:r w:rsidRPr="00844941">
        <w:rPr>
          <w:sz w:val="22"/>
        </w:rPr>
        <w:br/>
      </w:r>
    </w:p>
    <w:p w:rsidR="00844941" w:rsidRPr="00844941" w:rsidRDefault="00844941" w:rsidP="00844941">
      <w:pPr>
        <w:spacing w:after="0" w:line="240" w:lineRule="auto"/>
        <w:ind w:left="0" w:right="6" w:firstLine="0"/>
        <w:rPr>
          <w:sz w:val="22"/>
        </w:rPr>
      </w:pPr>
      <w:r w:rsidRPr="00844941">
        <w:rPr>
          <w:sz w:val="22"/>
        </w:rPr>
        <w:t>*See Appendix C</w:t>
      </w:r>
    </w:p>
    <w:p w:rsidR="00844941" w:rsidRDefault="00844941">
      <w:pPr>
        <w:spacing w:after="160" w:line="259" w:lineRule="auto"/>
        <w:ind w:left="0" w:right="0" w:firstLine="0"/>
        <w:jc w:val="left"/>
        <w:rPr>
          <w:sz w:val="22"/>
        </w:rPr>
      </w:pPr>
      <w:r>
        <w:rPr>
          <w:sz w:val="22"/>
        </w:rPr>
        <w:br w:type="page"/>
      </w:r>
    </w:p>
    <w:p w:rsidR="00844941" w:rsidRPr="00844941" w:rsidRDefault="00844941" w:rsidP="00844941">
      <w:pPr>
        <w:spacing w:after="0" w:line="240" w:lineRule="auto"/>
        <w:ind w:left="0" w:right="6" w:firstLine="0"/>
        <w:rPr>
          <w:b/>
          <w:color w:val="2F5496" w:themeColor="accent1" w:themeShade="BF"/>
          <w:sz w:val="32"/>
        </w:rPr>
      </w:pPr>
      <w:r w:rsidRPr="00844941">
        <w:rPr>
          <w:b/>
          <w:color w:val="2F5496" w:themeColor="accent1" w:themeShade="BF"/>
          <w:sz w:val="32"/>
        </w:rPr>
        <w:lastRenderedPageBreak/>
        <w:t>Appendix B</w:t>
      </w:r>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sz w:val="22"/>
        </w:rPr>
      </w:pPr>
      <w:r w:rsidRPr="00844941">
        <w:rPr>
          <w:b/>
          <w:color w:val="2F5496" w:themeColor="accent1" w:themeShade="BF"/>
          <w:sz w:val="24"/>
        </w:rPr>
        <w:t xml:space="preserve">Bloom’s </w:t>
      </w:r>
      <w:proofErr w:type="spellStart"/>
      <w:r w:rsidRPr="00844941">
        <w:rPr>
          <w:b/>
          <w:color w:val="2F5496" w:themeColor="accent1" w:themeShade="BF"/>
          <w:sz w:val="24"/>
        </w:rPr>
        <w:t>Taxonony</w:t>
      </w:r>
      <w:proofErr w:type="spellEnd"/>
    </w:p>
    <w:p w:rsidR="00844941" w:rsidRPr="00844941" w:rsidRDefault="00844941" w:rsidP="00844941">
      <w:pPr>
        <w:spacing w:after="0" w:line="240" w:lineRule="auto"/>
        <w:ind w:left="0" w:right="6" w:firstLine="0"/>
        <w:rPr>
          <w:sz w:val="22"/>
        </w:rPr>
      </w:pPr>
    </w:p>
    <w:p w:rsidR="00844941" w:rsidRPr="00844941" w:rsidRDefault="00844941" w:rsidP="00844941">
      <w:pPr>
        <w:spacing w:after="0" w:line="240" w:lineRule="auto"/>
        <w:ind w:left="0" w:right="6" w:firstLine="0"/>
        <w:rPr>
          <w:sz w:val="22"/>
        </w:rPr>
      </w:pPr>
      <w:r w:rsidRPr="00844941">
        <w:rPr>
          <w:sz w:val="22"/>
        </w:rPr>
        <w:t>Teachers use the vocabulary set out in the table below to ensure that there is a culture of high expectations in all lessons and learning tasks.</w:t>
      </w:r>
    </w:p>
    <w:p w:rsidR="00844941" w:rsidRDefault="00844941" w:rsidP="00844941">
      <w:pPr>
        <w:spacing w:after="0" w:line="240" w:lineRule="auto"/>
        <w:ind w:left="0" w:right="6" w:firstLine="0"/>
        <w:rPr>
          <w:sz w:val="22"/>
        </w:rPr>
      </w:pPr>
    </w:p>
    <w:p w:rsidR="00844941" w:rsidRDefault="00844941" w:rsidP="00844941">
      <w:pPr>
        <w:spacing w:after="0" w:line="240" w:lineRule="auto"/>
        <w:ind w:left="0" w:right="6" w:firstLine="0"/>
        <w:rPr>
          <w:sz w:val="22"/>
        </w:rPr>
      </w:pPr>
    </w:p>
    <w:p w:rsidR="00844941" w:rsidRDefault="00844941" w:rsidP="00844941">
      <w:pPr>
        <w:spacing w:after="0" w:line="240" w:lineRule="auto"/>
        <w:ind w:left="0" w:right="6" w:firstLine="0"/>
        <w:rPr>
          <w:sz w:val="22"/>
        </w:rPr>
      </w:pPr>
    </w:p>
    <w:p w:rsidR="00844941" w:rsidRDefault="00844941" w:rsidP="00844941">
      <w:pPr>
        <w:spacing w:after="0" w:line="240" w:lineRule="auto"/>
        <w:ind w:left="0" w:right="6" w:firstLine="0"/>
        <w:rPr>
          <w:sz w:val="22"/>
        </w:rPr>
      </w:pPr>
      <w:r>
        <w:rPr>
          <w:noProof/>
          <w:sz w:val="22"/>
        </w:rPr>
        <w:drawing>
          <wp:inline distT="0" distB="0" distL="0" distR="0" wp14:anchorId="4D6AF31A">
            <wp:extent cx="5767070" cy="442023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7070" cy="4420235"/>
                    </a:xfrm>
                    <a:prstGeom prst="rect">
                      <a:avLst/>
                    </a:prstGeom>
                    <a:noFill/>
                  </pic:spPr>
                </pic:pic>
              </a:graphicData>
            </a:graphic>
          </wp:inline>
        </w:drawing>
      </w:r>
    </w:p>
    <w:p w:rsidR="00844941" w:rsidRDefault="00844941" w:rsidP="00844941">
      <w:pPr>
        <w:spacing w:after="0" w:line="240" w:lineRule="auto"/>
        <w:ind w:left="0" w:right="6" w:firstLine="0"/>
        <w:rPr>
          <w:sz w:val="22"/>
        </w:rPr>
      </w:pPr>
    </w:p>
    <w:p w:rsidR="00844941" w:rsidRDefault="00844941" w:rsidP="00844941">
      <w:pPr>
        <w:spacing w:after="0" w:line="240" w:lineRule="auto"/>
        <w:ind w:left="0" w:right="6" w:firstLine="0"/>
        <w:rPr>
          <w:sz w:val="22"/>
        </w:rPr>
      </w:pPr>
    </w:p>
    <w:p w:rsidR="00844941" w:rsidRDefault="00844941" w:rsidP="00844941">
      <w:pPr>
        <w:spacing w:after="0" w:line="240" w:lineRule="auto"/>
        <w:ind w:left="0" w:right="6" w:firstLine="0"/>
        <w:rPr>
          <w:sz w:val="22"/>
        </w:rPr>
      </w:pPr>
    </w:p>
    <w:p w:rsidR="00844941" w:rsidRDefault="00844941" w:rsidP="00844941">
      <w:pPr>
        <w:spacing w:after="0" w:line="240" w:lineRule="auto"/>
        <w:ind w:left="0" w:right="6" w:firstLine="0"/>
        <w:rPr>
          <w:sz w:val="22"/>
        </w:rPr>
      </w:pPr>
    </w:p>
    <w:p w:rsidR="00844941" w:rsidRDefault="00844941" w:rsidP="00844941">
      <w:pPr>
        <w:spacing w:after="0" w:line="240" w:lineRule="auto"/>
        <w:ind w:left="0" w:right="6" w:firstLine="0"/>
        <w:rPr>
          <w:sz w:val="22"/>
        </w:rPr>
      </w:pPr>
    </w:p>
    <w:p w:rsidR="00844941" w:rsidRDefault="00844941" w:rsidP="00844941">
      <w:pPr>
        <w:spacing w:after="160" w:line="259" w:lineRule="auto"/>
        <w:ind w:left="0" w:right="0" w:firstLine="0"/>
        <w:jc w:val="left"/>
        <w:rPr>
          <w:sz w:val="22"/>
        </w:rPr>
      </w:pPr>
    </w:p>
    <w:p w:rsidR="00844941" w:rsidRDefault="00844941" w:rsidP="00844941">
      <w:pPr>
        <w:spacing w:after="160" w:line="259" w:lineRule="auto"/>
        <w:ind w:left="0" w:right="0" w:firstLine="0"/>
        <w:jc w:val="left"/>
        <w:rPr>
          <w:sz w:val="22"/>
        </w:rPr>
      </w:pPr>
    </w:p>
    <w:p w:rsidR="00844941" w:rsidRDefault="00844941" w:rsidP="00844941">
      <w:pPr>
        <w:spacing w:after="160" w:line="259" w:lineRule="auto"/>
        <w:ind w:left="0" w:right="0" w:firstLine="0"/>
        <w:jc w:val="left"/>
        <w:rPr>
          <w:sz w:val="22"/>
        </w:rPr>
      </w:pPr>
    </w:p>
    <w:p w:rsidR="00844941" w:rsidRDefault="00844941" w:rsidP="00844941">
      <w:pPr>
        <w:spacing w:after="160" w:line="259" w:lineRule="auto"/>
        <w:ind w:left="0" w:right="0" w:firstLine="0"/>
        <w:jc w:val="left"/>
        <w:rPr>
          <w:sz w:val="22"/>
        </w:rPr>
      </w:pPr>
    </w:p>
    <w:p w:rsidR="00844941" w:rsidRDefault="00844941" w:rsidP="00844941">
      <w:pPr>
        <w:spacing w:after="160" w:line="259" w:lineRule="auto"/>
        <w:ind w:left="0" w:right="0" w:firstLine="0"/>
        <w:jc w:val="left"/>
        <w:rPr>
          <w:sz w:val="22"/>
        </w:rPr>
      </w:pPr>
    </w:p>
    <w:p w:rsidR="00844941" w:rsidRDefault="00844941" w:rsidP="00844941">
      <w:pPr>
        <w:spacing w:after="160" w:line="259" w:lineRule="auto"/>
        <w:ind w:left="0" w:right="0" w:firstLine="0"/>
        <w:jc w:val="left"/>
        <w:rPr>
          <w:sz w:val="22"/>
        </w:rPr>
      </w:pPr>
    </w:p>
    <w:p w:rsidR="00844941" w:rsidRPr="00844941" w:rsidRDefault="00844941" w:rsidP="00844941">
      <w:pPr>
        <w:spacing w:after="0" w:line="240" w:lineRule="auto"/>
        <w:ind w:left="0" w:right="6" w:firstLine="0"/>
        <w:rPr>
          <w:b/>
          <w:color w:val="2F5496" w:themeColor="accent1" w:themeShade="BF"/>
          <w:sz w:val="32"/>
        </w:rPr>
      </w:pPr>
      <w:r w:rsidRPr="00844941">
        <w:rPr>
          <w:b/>
          <w:color w:val="2F5496" w:themeColor="accent1" w:themeShade="BF"/>
          <w:sz w:val="32"/>
        </w:rPr>
        <w:lastRenderedPageBreak/>
        <w:t>Appendix C</w:t>
      </w: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b/>
          <w:color w:val="2F5496" w:themeColor="accent1" w:themeShade="BF"/>
          <w:sz w:val="24"/>
        </w:rPr>
      </w:pPr>
      <w:r w:rsidRPr="00844941">
        <w:rPr>
          <w:b/>
          <w:color w:val="2F5496" w:themeColor="accent1" w:themeShade="BF"/>
          <w:sz w:val="24"/>
        </w:rPr>
        <w:t>Questioning</w:t>
      </w:r>
    </w:p>
    <w:p w:rsidR="00844941" w:rsidRDefault="00844941" w:rsidP="00844941">
      <w:pPr>
        <w:spacing w:after="160" w:line="259" w:lineRule="auto"/>
        <w:ind w:left="0" w:right="0" w:firstLine="0"/>
        <w:jc w:val="left"/>
        <w:rPr>
          <w:sz w:val="22"/>
        </w:rPr>
      </w:pPr>
      <w:r w:rsidRPr="00844941">
        <w:rPr>
          <w:sz w:val="22"/>
        </w:rPr>
        <w:t xml:space="preserve">Children sit with a talking partner and these are changed every week.  Where this is not possible </w:t>
      </w:r>
      <w:r w:rsidRPr="00844941">
        <w:rPr>
          <w:sz w:val="22"/>
        </w:rPr>
        <w:br/>
        <w:t xml:space="preserve">this is in agreement with the Inclusion AHT.  Children are encouraged to talk to their partner </w:t>
      </w:r>
      <w:r w:rsidRPr="00844941">
        <w:rPr>
          <w:sz w:val="22"/>
        </w:rPr>
        <w:br/>
        <w:t xml:space="preserve">when open questioning is being deployed and children are given the opportunity to formulate </w:t>
      </w:r>
      <w:r w:rsidRPr="00844941">
        <w:rPr>
          <w:sz w:val="22"/>
        </w:rPr>
        <w:br/>
        <w:t xml:space="preserve">their answers before a random pair (selected by a lolly stick) is selected to answer.  Children </w:t>
      </w:r>
      <w:r w:rsidRPr="00844941">
        <w:rPr>
          <w:sz w:val="22"/>
        </w:rPr>
        <w:br/>
        <w:t xml:space="preserve">should be explicitly taught how to work with their talking partner at the start of every new </w:t>
      </w:r>
      <w:r w:rsidRPr="00844941">
        <w:rPr>
          <w:sz w:val="22"/>
        </w:rPr>
        <w:br/>
        <w:t xml:space="preserve">school year and teachers should continually model their expectations so that all children, and not </w:t>
      </w:r>
      <w:r w:rsidRPr="00844941">
        <w:rPr>
          <w:sz w:val="22"/>
        </w:rPr>
        <w:br/>
        <w:t xml:space="preserve">only the most articulate, engage with talk partner work.  Talk partners should not be used when </w:t>
      </w:r>
      <w:r w:rsidRPr="00844941">
        <w:rPr>
          <w:sz w:val="22"/>
        </w:rPr>
        <w:br/>
        <w:t>the teacher is asking closed questions.</w:t>
      </w:r>
    </w:p>
    <w:p w:rsidR="001439C9" w:rsidRPr="00844941" w:rsidRDefault="001439C9" w:rsidP="00844941">
      <w:pPr>
        <w:spacing w:after="160" w:line="259" w:lineRule="auto"/>
        <w:ind w:left="0" w:right="0" w:firstLine="0"/>
        <w:jc w:val="left"/>
        <w:rPr>
          <w:sz w:val="22"/>
        </w:rPr>
      </w:pPr>
      <w:r>
        <w:rPr>
          <w:sz w:val="22"/>
        </w:rPr>
        <w:t>As much as possible, the school operates a ‘no hands up’ policy during class teaching time.</w:t>
      </w:r>
    </w:p>
    <w:p w:rsidR="00844941" w:rsidRPr="00844941" w:rsidRDefault="00844941" w:rsidP="00844941">
      <w:pPr>
        <w:spacing w:after="160" w:line="259" w:lineRule="auto"/>
        <w:ind w:left="0" w:right="0" w:firstLine="0"/>
        <w:jc w:val="left"/>
        <w:rPr>
          <w:b/>
          <w:color w:val="2F5496" w:themeColor="accent1" w:themeShade="BF"/>
          <w:sz w:val="24"/>
        </w:rPr>
      </w:pPr>
      <w:r w:rsidRPr="00844941">
        <w:rPr>
          <w:b/>
          <w:color w:val="2F5496" w:themeColor="accent1" w:themeShade="BF"/>
          <w:sz w:val="24"/>
        </w:rPr>
        <w:t>Questioning Techniques:</w:t>
      </w:r>
    </w:p>
    <w:tbl>
      <w:tblPr>
        <w:tblpPr w:leftFromText="180" w:rightFromText="180" w:vertAnchor="text" w:horzAnchor="margin" w:tblpXSpec="center" w:tblpY="1"/>
        <w:tblOverlap w:val="never"/>
        <w:tblW w:w="0" w:type="auto"/>
        <w:tblLayout w:type="fixed"/>
        <w:tblCellMar>
          <w:left w:w="0" w:type="dxa"/>
          <w:right w:w="0" w:type="dxa"/>
        </w:tblCellMar>
        <w:tblLook w:val="04A0" w:firstRow="1" w:lastRow="0" w:firstColumn="1" w:lastColumn="0" w:noHBand="0" w:noVBand="1"/>
      </w:tblPr>
      <w:tblGrid>
        <w:gridCol w:w="4395"/>
        <w:gridCol w:w="4536"/>
      </w:tblGrid>
      <w:tr w:rsidR="00844941" w:rsidRPr="00844941" w:rsidTr="00844941">
        <w:trPr>
          <w:trHeight w:hRule="exact" w:val="343"/>
        </w:trPr>
        <w:tc>
          <w:tcPr>
            <w:tcW w:w="8931" w:type="dxa"/>
            <w:gridSpan w:val="2"/>
            <w:tcBorders>
              <w:top w:val="single" w:sz="5" w:space="0" w:color="000000"/>
              <w:left w:val="single" w:sz="5" w:space="0" w:color="000000"/>
              <w:bottom w:val="single" w:sz="5" w:space="0" w:color="000000"/>
              <w:right w:val="single" w:sz="5" w:space="0" w:color="000000"/>
            </w:tcBorders>
            <w:shd w:val="clear" w:color="auto" w:fill="2F5496" w:themeFill="accent1" w:themeFillShade="BF"/>
          </w:tcPr>
          <w:p w:rsidR="00844941" w:rsidRPr="00844941" w:rsidRDefault="00844941" w:rsidP="00844941">
            <w:pPr>
              <w:spacing w:after="160" w:line="259" w:lineRule="auto"/>
              <w:ind w:left="0" w:right="0" w:firstLine="0"/>
              <w:jc w:val="center"/>
              <w:rPr>
                <w:b/>
                <w:sz w:val="22"/>
              </w:rPr>
            </w:pPr>
          </w:p>
        </w:tc>
      </w:tr>
      <w:tr w:rsidR="00844941" w:rsidRPr="00844941" w:rsidTr="00844941">
        <w:trPr>
          <w:trHeight w:hRule="exact" w:val="1936"/>
        </w:trPr>
        <w:tc>
          <w:tcPr>
            <w:tcW w:w="4395"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color w:val="2F5496" w:themeColor="accent1" w:themeShade="BF"/>
                <w:sz w:val="22"/>
              </w:rPr>
            </w:pPr>
            <w:r w:rsidRPr="00844941">
              <w:rPr>
                <w:color w:val="2F5496" w:themeColor="accent1" w:themeShade="BF"/>
                <w:sz w:val="22"/>
                <w:u w:val="single"/>
              </w:rPr>
              <w:t>Cold Calling</w:t>
            </w:r>
          </w:p>
          <w:p w:rsidR="00844941" w:rsidRPr="00844941" w:rsidRDefault="00844941" w:rsidP="00844941">
            <w:pPr>
              <w:spacing w:after="160" w:line="259" w:lineRule="auto"/>
              <w:ind w:left="0" w:right="0" w:firstLine="0"/>
              <w:jc w:val="left"/>
              <w:rPr>
                <w:sz w:val="22"/>
              </w:rPr>
            </w:pPr>
            <w:r w:rsidRPr="00ED2317">
              <w:rPr>
                <w:b/>
                <w:sz w:val="22"/>
              </w:rPr>
              <w:t>Principle</w:t>
            </w:r>
            <w:r w:rsidRPr="00844941">
              <w:rPr>
                <w:sz w:val="22"/>
              </w:rPr>
              <w:t>: All students should be involved in engaging with the teacher-student dialogue with time to think, and not be allowed to hide, dominate or be overlooked.</w:t>
            </w:r>
          </w:p>
        </w:tc>
        <w:tc>
          <w:tcPr>
            <w:tcW w:w="4536"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sz w:val="22"/>
              </w:rPr>
            </w:pPr>
            <w:r w:rsidRPr="00844941">
              <w:rPr>
                <w:sz w:val="22"/>
              </w:rPr>
              <w:t>No hands up. Teacher asks questions and then selects children to respond based on their knowledge of the class, avoiding the pitfalls of hands-up or calling out.  This should be the default mode for most questions.</w:t>
            </w:r>
          </w:p>
        </w:tc>
      </w:tr>
      <w:tr w:rsidR="00844941" w:rsidRPr="00844941" w:rsidTr="0070270A">
        <w:trPr>
          <w:trHeight w:hRule="exact" w:val="3263"/>
        </w:trPr>
        <w:tc>
          <w:tcPr>
            <w:tcW w:w="4395"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sz w:val="22"/>
              </w:rPr>
            </w:pPr>
            <w:r w:rsidRPr="00844941">
              <w:rPr>
                <w:color w:val="2F5496" w:themeColor="accent1" w:themeShade="BF"/>
                <w:sz w:val="22"/>
                <w:u w:val="single"/>
              </w:rPr>
              <w:t>No Opt-Out:</w:t>
            </w:r>
            <w:r w:rsidRPr="00844941">
              <w:rPr>
                <w:sz w:val="22"/>
              </w:rPr>
              <w:t xml:space="preserve"> (Based on </w:t>
            </w:r>
            <w:proofErr w:type="spellStart"/>
            <w:r w:rsidRPr="00844941">
              <w:rPr>
                <w:sz w:val="22"/>
              </w:rPr>
              <w:t>Lemov</w:t>
            </w:r>
            <w:proofErr w:type="spellEnd"/>
            <w:r w:rsidRPr="00844941">
              <w:rPr>
                <w:sz w:val="22"/>
              </w:rPr>
              <w:t xml:space="preserve">, TLAC) </w:t>
            </w:r>
          </w:p>
          <w:p w:rsidR="00844941" w:rsidRPr="00844941" w:rsidRDefault="00844941" w:rsidP="0070270A">
            <w:pPr>
              <w:spacing w:after="160" w:line="259" w:lineRule="auto"/>
              <w:ind w:left="0" w:right="0" w:firstLine="0"/>
              <w:jc w:val="left"/>
              <w:rPr>
                <w:sz w:val="22"/>
              </w:rPr>
            </w:pPr>
            <w:r w:rsidRPr="00844941">
              <w:rPr>
                <w:b/>
                <w:sz w:val="22"/>
              </w:rPr>
              <w:t>Principle:</w:t>
            </w:r>
            <w:r w:rsidRPr="00844941">
              <w:rPr>
                <w:sz w:val="22"/>
              </w:rPr>
              <w:t xml:space="preserve"> Students should feel safe in answering when unsure but, if they don’t know or get things wrong, they should be given the opportunity to gain confidence by</w:t>
            </w:r>
            <w:r w:rsidR="0070270A">
              <w:rPr>
                <w:sz w:val="22"/>
              </w:rPr>
              <w:t xml:space="preserve"> </w:t>
            </w:r>
            <w:r w:rsidRPr="00844941">
              <w:rPr>
                <w:sz w:val="22"/>
              </w:rPr>
              <w:t>consolidating correct or secure answers. Also, students should not be allowed to opt out by saying ‘I don’t know’.</w:t>
            </w:r>
          </w:p>
        </w:tc>
        <w:tc>
          <w:tcPr>
            <w:tcW w:w="4536" w:type="dxa"/>
            <w:tcBorders>
              <w:top w:val="single" w:sz="5" w:space="0" w:color="000000"/>
              <w:left w:val="single" w:sz="5" w:space="0" w:color="000000"/>
              <w:bottom w:val="single" w:sz="5" w:space="0" w:color="000000"/>
              <w:right w:val="single" w:sz="5" w:space="0" w:color="000000"/>
            </w:tcBorders>
          </w:tcPr>
          <w:p w:rsidR="00844941" w:rsidRPr="00844941" w:rsidRDefault="00844941" w:rsidP="0070270A">
            <w:pPr>
              <w:spacing w:after="160" w:line="259" w:lineRule="auto"/>
              <w:ind w:left="0" w:right="0" w:firstLine="0"/>
              <w:jc w:val="left"/>
              <w:rPr>
                <w:sz w:val="22"/>
              </w:rPr>
            </w:pPr>
            <w:r w:rsidRPr="00844941">
              <w:rPr>
                <w:sz w:val="22"/>
              </w:rPr>
              <w:t>If a child or several children get an answer completely or partially wrong or they say they don’t know, the teacher moves to other children or provides the correct answer.  But the teacher then goes back to all those pupils</w:t>
            </w:r>
            <w:r w:rsidR="0070270A">
              <w:rPr>
                <w:sz w:val="22"/>
              </w:rPr>
              <w:t xml:space="preserve"> </w:t>
            </w:r>
            <w:r w:rsidRPr="00844941">
              <w:rPr>
                <w:sz w:val="22"/>
              </w:rPr>
              <w:t>who made errors or couldn’t answer giving them a chance to now say the right answer.  This gives children an opportunity for practice but if done routinely, it also</w:t>
            </w:r>
            <w:r>
              <w:rPr>
                <w:sz w:val="22"/>
              </w:rPr>
              <w:t xml:space="preserve"> </w:t>
            </w:r>
            <w:r w:rsidRPr="00844941">
              <w:rPr>
                <w:sz w:val="22"/>
              </w:rPr>
              <w:t>means that children soon learn there is no value if offering ‘I don’t know’ as a defence.</w:t>
            </w:r>
          </w:p>
        </w:tc>
      </w:tr>
      <w:tr w:rsidR="00844941" w:rsidRPr="00844941" w:rsidTr="00844941">
        <w:trPr>
          <w:trHeight w:hRule="exact" w:val="1699"/>
        </w:trPr>
        <w:tc>
          <w:tcPr>
            <w:tcW w:w="4395"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color w:val="2F5496" w:themeColor="accent1" w:themeShade="BF"/>
                <w:sz w:val="22"/>
                <w:u w:val="single"/>
              </w:rPr>
            </w:pPr>
            <w:r w:rsidRPr="00844941">
              <w:rPr>
                <w:color w:val="2F5496" w:themeColor="accent1" w:themeShade="BF"/>
                <w:sz w:val="22"/>
                <w:u w:val="single"/>
              </w:rPr>
              <w:t>Probing:</w:t>
            </w:r>
          </w:p>
          <w:p w:rsidR="00844941" w:rsidRPr="00844941" w:rsidRDefault="00844941" w:rsidP="00844941">
            <w:pPr>
              <w:spacing w:after="160" w:line="259" w:lineRule="auto"/>
              <w:ind w:left="0" w:right="0" w:firstLine="0"/>
              <w:jc w:val="left"/>
              <w:rPr>
                <w:sz w:val="22"/>
              </w:rPr>
            </w:pPr>
            <w:r w:rsidRPr="00ED2317">
              <w:rPr>
                <w:b/>
                <w:sz w:val="22"/>
              </w:rPr>
              <w:t>Principle:</w:t>
            </w:r>
            <w:r w:rsidRPr="00844941">
              <w:rPr>
                <w:sz w:val="22"/>
              </w:rPr>
              <w:t xml:space="preserve"> In order to explore a child’s schema in any depth, teachers must ask them several questions; asking several children one question each provides shallow responses compared to when each child has to provided multiple responses.</w:t>
            </w:r>
          </w:p>
        </w:tc>
        <w:tc>
          <w:tcPr>
            <w:tcW w:w="4536"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sz w:val="22"/>
              </w:rPr>
            </w:pPr>
            <w:r w:rsidRPr="00844941">
              <w:rPr>
                <w:sz w:val="22"/>
              </w:rPr>
              <w:t>In any given exchange, teachers are asking each child 3,4,5 questions before moving on, probing for understanding, checking for misconceptions, adding extra challenge, providing scaffolding to engineer success.</w:t>
            </w:r>
          </w:p>
        </w:tc>
      </w:tr>
      <w:tr w:rsidR="00844941" w:rsidRPr="00844941" w:rsidTr="00844941">
        <w:trPr>
          <w:trHeight w:hRule="exact" w:val="3131"/>
        </w:trPr>
        <w:tc>
          <w:tcPr>
            <w:tcW w:w="4395"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color w:val="2F5496" w:themeColor="accent1" w:themeShade="BF"/>
                <w:sz w:val="22"/>
                <w:u w:val="single"/>
              </w:rPr>
            </w:pPr>
            <w:r w:rsidRPr="00844941">
              <w:rPr>
                <w:color w:val="2F5496" w:themeColor="accent1" w:themeShade="BF"/>
                <w:sz w:val="22"/>
                <w:u w:val="single"/>
              </w:rPr>
              <w:lastRenderedPageBreak/>
              <w:t>Say it again, better:</w:t>
            </w:r>
          </w:p>
          <w:p w:rsidR="00844941" w:rsidRPr="00844941" w:rsidRDefault="00844941" w:rsidP="00844941">
            <w:pPr>
              <w:spacing w:after="160" w:line="259" w:lineRule="auto"/>
              <w:ind w:left="0" w:right="0" w:firstLine="0"/>
              <w:jc w:val="left"/>
              <w:rPr>
                <w:sz w:val="22"/>
              </w:rPr>
            </w:pPr>
            <w:r w:rsidRPr="00ED2317">
              <w:rPr>
                <w:b/>
                <w:sz w:val="22"/>
              </w:rPr>
              <w:t>Principle</w:t>
            </w:r>
            <w:r w:rsidRPr="00844941">
              <w:rPr>
                <w:sz w:val="22"/>
              </w:rPr>
              <w:t>:  It is normal for first responses to be half-formed as children think aloud and formulate ideas. A second opportunity to respond allows them to finesse their answers, adding depth, accuracy and sophistication.  It is important not to inhibit students when they are unsure; it’s also important not to allow them to assume mediocre answers are good enough.</w:t>
            </w: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sz w:val="22"/>
              </w:rPr>
            </w:pPr>
          </w:p>
        </w:tc>
        <w:tc>
          <w:tcPr>
            <w:tcW w:w="4536" w:type="dxa"/>
            <w:tcBorders>
              <w:top w:val="single" w:sz="5" w:space="0" w:color="000000"/>
              <w:left w:val="single" w:sz="5" w:space="0" w:color="000000"/>
              <w:bottom w:val="single" w:sz="5" w:space="0" w:color="000000"/>
              <w:right w:val="single" w:sz="5" w:space="0" w:color="000000"/>
            </w:tcBorders>
          </w:tcPr>
          <w:p w:rsidR="00844941" w:rsidRPr="00844941" w:rsidRDefault="00844941" w:rsidP="0070270A">
            <w:pPr>
              <w:spacing w:after="160" w:line="259" w:lineRule="auto"/>
              <w:ind w:left="0" w:right="0" w:firstLine="0"/>
              <w:jc w:val="left"/>
              <w:rPr>
                <w:sz w:val="22"/>
              </w:rPr>
            </w:pPr>
            <w:r w:rsidRPr="00844941">
              <w:rPr>
                <w:sz w:val="22"/>
              </w:rPr>
              <w:t>When children offer a short, half-formed o</w:t>
            </w:r>
            <w:r w:rsidR="0070270A">
              <w:rPr>
                <w:sz w:val="22"/>
              </w:rPr>
              <w:t>r</w:t>
            </w:r>
            <w:r w:rsidRPr="00844941">
              <w:rPr>
                <w:sz w:val="22"/>
              </w:rPr>
              <w:t xml:space="preserve"> partially incorrect answers, the teacher says, ‘thanks, that’s great͙. now say it again better.  Try again but make sure you add in X and link it to idea Y’ giving the children an</w:t>
            </w:r>
            <w:r w:rsidR="0070270A">
              <w:rPr>
                <w:sz w:val="22"/>
              </w:rPr>
              <w:t xml:space="preserve"> </w:t>
            </w:r>
            <w:r w:rsidRPr="00844941">
              <w:rPr>
                <w:sz w:val="22"/>
              </w:rPr>
              <w:t>immediate opportunity to give an improved response.</w:t>
            </w:r>
          </w:p>
        </w:tc>
      </w:tr>
      <w:tr w:rsidR="00844941" w:rsidRPr="00844941" w:rsidTr="00844941">
        <w:trPr>
          <w:trHeight w:hRule="exact" w:val="2828"/>
        </w:trPr>
        <w:tc>
          <w:tcPr>
            <w:tcW w:w="4395"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color w:val="2F5496" w:themeColor="accent1" w:themeShade="BF"/>
                <w:sz w:val="22"/>
                <w:u w:val="single"/>
              </w:rPr>
            </w:pPr>
            <w:r w:rsidRPr="00844941">
              <w:rPr>
                <w:color w:val="2F5496" w:themeColor="accent1" w:themeShade="BF"/>
                <w:sz w:val="22"/>
                <w:u w:val="single"/>
              </w:rPr>
              <w:t>Whole-Class Response:</w:t>
            </w:r>
          </w:p>
          <w:p w:rsidR="00844941" w:rsidRPr="00844941" w:rsidRDefault="00844941" w:rsidP="00844941">
            <w:pPr>
              <w:spacing w:after="160" w:line="259" w:lineRule="auto"/>
              <w:ind w:left="0" w:right="0" w:firstLine="0"/>
              <w:jc w:val="left"/>
              <w:rPr>
                <w:sz w:val="22"/>
                <w:u w:val="single"/>
              </w:rPr>
            </w:pPr>
            <w:r w:rsidRPr="00ED2317">
              <w:rPr>
                <w:b/>
                <w:sz w:val="22"/>
              </w:rPr>
              <w:t>Principle:</w:t>
            </w:r>
            <w:r w:rsidRPr="00844941">
              <w:rPr>
                <w:sz w:val="22"/>
              </w:rPr>
              <w:t xml:space="preserve">  This provides quick feedback to the teacher about the success of the relevant teaching and learning exchanges, identifies individuals who need further input and can help direct subsequent questions.</w:t>
            </w:r>
          </w:p>
        </w:tc>
        <w:tc>
          <w:tcPr>
            <w:tcW w:w="4536"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sz w:val="22"/>
              </w:rPr>
            </w:pPr>
            <w:r w:rsidRPr="00844941">
              <w:rPr>
                <w:sz w:val="22"/>
              </w:rPr>
              <w:t xml:space="preserve">Using whiteboards, the teacher sets the </w:t>
            </w:r>
            <w:r w:rsidRPr="00844941">
              <w:rPr>
                <w:sz w:val="22"/>
              </w:rPr>
              <w:br/>
              <w:t>question, gives some response time and then, on cue ͙.</w:t>
            </w:r>
            <w:r w:rsidR="0070270A">
              <w:rPr>
                <w:sz w:val="22"/>
              </w:rPr>
              <w:t>’</w:t>
            </w:r>
            <w:r w:rsidRPr="00844941">
              <w:rPr>
                <w:sz w:val="22"/>
              </w:rPr>
              <w:t xml:space="preserve">3,2,1 Show </w:t>
            </w:r>
            <w:proofErr w:type="spellStart"/>
            <w:r w:rsidRPr="00844941">
              <w:rPr>
                <w:sz w:val="22"/>
              </w:rPr>
              <w:t>Me͙</w:t>
            </w:r>
            <w:r w:rsidR="0070270A">
              <w:rPr>
                <w:sz w:val="22"/>
              </w:rPr>
              <w:t>’c</w:t>
            </w:r>
            <w:r w:rsidRPr="00844941">
              <w:rPr>
                <w:sz w:val="22"/>
              </w:rPr>
              <w:t>hildren</w:t>
            </w:r>
            <w:proofErr w:type="spellEnd"/>
            <w:r w:rsidRPr="00844941">
              <w:rPr>
                <w:sz w:val="22"/>
              </w:rPr>
              <w:t xml:space="preserve"> all show their answers at once.  A simple A, B, C, D = 1,2,3,4 show of fingers also works very well for multiple-choice.  The teacher then engages with the responses. and adjusts teaching accordingly, consolidating, re-explaining or moving on as appropriate.</w:t>
            </w: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sz w:val="22"/>
              </w:rPr>
            </w:pPr>
          </w:p>
          <w:p w:rsidR="00844941" w:rsidRPr="00844941" w:rsidRDefault="00844941" w:rsidP="00844941">
            <w:pPr>
              <w:spacing w:after="160" w:line="259" w:lineRule="auto"/>
              <w:ind w:left="0" w:right="0" w:firstLine="0"/>
              <w:jc w:val="left"/>
              <w:rPr>
                <w:sz w:val="22"/>
              </w:rPr>
            </w:pPr>
          </w:p>
        </w:tc>
      </w:tr>
      <w:tr w:rsidR="00844941" w:rsidRPr="00844941" w:rsidTr="00844941">
        <w:trPr>
          <w:trHeight w:hRule="exact" w:val="3832"/>
        </w:trPr>
        <w:tc>
          <w:tcPr>
            <w:tcW w:w="4395"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color w:val="2F5496" w:themeColor="accent1" w:themeShade="BF"/>
                <w:sz w:val="22"/>
                <w:u w:val="single"/>
              </w:rPr>
            </w:pPr>
            <w:r w:rsidRPr="00844941">
              <w:rPr>
                <w:color w:val="2F5496" w:themeColor="accent1" w:themeShade="BF"/>
                <w:sz w:val="22"/>
                <w:u w:val="single"/>
              </w:rPr>
              <w:t>Checking for Understanding:</w:t>
            </w:r>
          </w:p>
          <w:p w:rsidR="00844941" w:rsidRPr="00844941" w:rsidRDefault="00844941" w:rsidP="00844941">
            <w:pPr>
              <w:spacing w:after="160" w:line="259" w:lineRule="auto"/>
              <w:ind w:left="0" w:right="0" w:firstLine="0"/>
              <w:jc w:val="left"/>
              <w:rPr>
                <w:sz w:val="22"/>
              </w:rPr>
            </w:pPr>
            <w:r w:rsidRPr="00ED2317">
              <w:rPr>
                <w:b/>
                <w:sz w:val="22"/>
              </w:rPr>
              <w:t>Principle:</w:t>
            </w:r>
            <w:r w:rsidRPr="00844941">
              <w:rPr>
                <w:sz w:val="22"/>
              </w:rPr>
              <w:t xml:space="preserve">  Teachers should not assume that knowledge aired and shared in the public space of the classroom has been absorbed</w:t>
            </w:r>
            <w:r w:rsidR="00567283">
              <w:rPr>
                <w:sz w:val="22"/>
              </w:rPr>
              <w:t xml:space="preserve"> or</w:t>
            </w:r>
            <w:r w:rsidRPr="00844941">
              <w:rPr>
                <w:sz w:val="22"/>
              </w:rPr>
              <w:t xml:space="preserve"> learned, by any individual.   It’s necessary to check for understanding from students to determine whether they understood what you meant.  Do they now have the level of understanding you are aiming at?</w:t>
            </w:r>
          </w:p>
          <w:p w:rsidR="00844941" w:rsidRPr="00844941" w:rsidRDefault="00844941" w:rsidP="00844941">
            <w:pPr>
              <w:spacing w:after="160" w:line="259" w:lineRule="auto"/>
              <w:ind w:left="0" w:right="0" w:firstLine="0"/>
              <w:jc w:val="left"/>
              <w:rPr>
                <w:sz w:val="22"/>
              </w:rPr>
            </w:pPr>
            <w:r w:rsidRPr="00844941">
              <w:rPr>
                <w:sz w:val="22"/>
              </w:rPr>
              <w:br w:type="column"/>
            </w:r>
          </w:p>
          <w:p w:rsidR="00844941" w:rsidRPr="00844941" w:rsidRDefault="00844941" w:rsidP="00844941">
            <w:pPr>
              <w:spacing w:after="160" w:line="259" w:lineRule="auto"/>
              <w:ind w:left="0" w:right="0" w:firstLine="0"/>
              <w:jc w:val="left"/>
              <w:rPr>
                <w:sz w:val="22"/>
                <w:u w:val="single"/>
              </w:rPr>
            </w:pPr>
          </w:p>
        </w:tc>
        <w:tc>
          <w:tcPr>
            <w:tcW w:w="4536" w:type="dxa"/>
            <w:tcBorders>
              <w:top w:val="single" w:sz="5" w:space="0" w:color="000000"/>
              <w:left w:val="single" w:sz="5" w:space="0" w:color="000000"/>
              <w:bottom w:val="single" w:sz="5" w:space="0" w:color="000000"/>
              <w:right w:val="single" w:sz="5" w:space="0" w:color="000000"/>
            </w:tcBorders>
          </w:tcPr>
          <w:p w:rsidR="00844941" w:rsidRPr="00844941" w:rsidRDefault="00844941" w:rsidP="00844941">
            <w:pPr>
              <w:spacing w:after="160" w:line="259" w:lineRule="auto"/>
              <w:ind w:left="0" w:right="0" w:firstLine="0"/>
              <w:jc w:val="left"/>
              <w:rPr>
                <w:sz w:val="22"/>
              </w:rPr>
            </w:pPr>
            <w:r w:rsidRPr="00844941">
              <w:rPr>
                <w:sz w:val="22"/>
              </w:rPr>
              <w:t>After any question exchange with a particular child, the teacher asks a number of other children to relay back what they have understood.  Even if they are answering a question that someone else has already answered, it is valuable for others to be given a chance to offer their version, showing what they have understood and, in so doing, giving the teacher feedback about how successful the teaching has been.  It is especially powerful to ask multiple children, often yielding various different responses which throw up subtle points for further teaching.</w:t>
            </w:r>
          </w:p>
          <w:p w:rsidR="00844941" w:rsidRPr="00844941" w:rsidRDefault="00844941" w:rsidP="00844941">
            <w:pPr>
              <w:spacing w:after="160" w:line="259" w:lineRule="auto"/>
              <w:ind w:left="0" w:right="0" w:firstLine="0"/>
              <w:jc w:val="left"/>
              <w:rPr>
                <w:sz w:val="22"/>
              </w:rPr>
            </w:pPr>
          </w:p>
        </w:tc>
      </w:tr>
      <w:tr w:rsidR="001439C9" w:rsidRPr="00844941" w:rsidTr="00E51CBD">
        <w:trPr>
          <w:trHeight w:hRule="exact" w:val="1713"/>
        </w:trPr>
        <w:tc>
          <w:tcPr>
            <w:tcW w:w="4395" w:type="dxa"/>
            <w:tcBorders>
              <w:top w:val="single" w:sz="5" w:space="0" w:color="000000"/>
              <w:left w:val="single" w:sz="5" w:space="0" w:color="000000"/>
              <w:bottom w:val="single" w:sz="5" w:space="0" w:color="000000"/>
              <w:right w:val="single" w:sz="5" w:space="0" w:color="000000"/>
            </w:tcBorders>
          </w:tcPr>
          <w:p w:rsidR="001439C9" w:rsidRDefault="006D1E67"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t>Think, pair share</w:t>
            </w:r>
          </w:p>
          <w:p w:rsidR="00E51CBD" w:rsidRPr="00ED2317" w:rsidRDefault="00E51CBD" w:rsidP="00844941">
            <w:pPr>
              <w:spacing w:after="160" w:line="259" w:lineRule="auto"/>
              <w:ind w:left="0" w:right="0" w:firstLine="0"/>
              <w:jc w:val="left"/>
              <w:rPr>
                <w:color w:val="2F5496" w:themeColor="accent1" w:themeShade="BF"/>
                <w:sz w:val="22"/>
              </w:rPr>
            </w:pPr>
            <w:r w:rsidRPr="00ED2317">
              <w:rPr>
                <w:b/>
                <w:color w:val="auto"/>
                <w:sz w:val="22"/>
              </w:rPr>
              <w:t>Principle</w:t>
            </w:r>
            <w:r w:rsidR="00ED2317" w:rsidRPr="00ED2317">
              <w:rPr>
                <w:b/>
                <w:color w:val="auto"/>
                <w:sz w:val="22"/>
              </w:rPr>
              <w:t>:</w:t>
            </w:r>
            <w:r w:rsidR="00ED2317">
              <w:rPr>
                <w:color w:val="auto"/>
                <w:sz w:val="22"/>
              </w:rPr>
              <w:t xml:space="preserve"> </w:t>
            </w:r>
            <w:r w:rsidRPr="00ED2317">
              <w:rPr>
                <w:color w:val="auto"/>
                <w:sz w:val="22"/>
              </w:rPr>
              <w:t xml:space="preserve"> Children’s ideas may be incomplete.  Having time to formulate an idea, and then share, can deepen understanding, maximise participation, and refine vocabulary</w:t>
            </w:r>
          </w:p>
        </w:tc>
        <w:tc>
          <w:tcPr>
            <w:tcW w:w="4536" w:type="dxa"/>
            <w:tcBorders>
              <w:top w:val="single" w:sz="5" w:space="0" w:color="000000"/>
              <w:left w:val="single" w:sz="5" w:space="0" w:color="000000"/>
              <w:bottom w:val="single" w:sz="5" w:space="0" w:color="000000"/>
              <w:right w:val="single" w:sz="5" w:space="0" w:color="000000"/>
            </w:tcBorders>
          </w:tcPr>
          <w:p w:rsidR="001439C9" w:rsidRPr="00844941" w:rsidRDefault="00E51CBD" w:rsidP="00844941">
            <w:pPr>
              <w:spacing w:after="160" w:line="259" w:lineRule="auto"/>
              <w:ind w:left="0" w:right="0" w:firstLine="0"/>
              <w:jc w:val="left"/>
              <w:rPr>
                <w:sz w:val="22"/>
              </w:rPr>
            </w:pPr>
            <w:r>
              <w:rPr>
                <w:sz w:val="22"/>
              </w:rPr>
              <w:t xml:space="preserve">The teacher asks an open question.  </w:t>
            </w:r>
            <w:r w:rsidR="0070270A">
              <w:rPr>
                <w:sz w:val="22"/>
              </w:rPr>
              <w:t>Children</w:t>
            </w:r>
            <w:r>
              <w:rPr>
                <w:sz w:val="22"/>
              </w:rPr>
              <w:t xml:space="preserve"> have time to formulate their own answer first, before </w:t>
            </w:r>
            <w:r w:rsidR="00ED2317">
              <w:rPr>
                <w:sz w:val="22"/>
              </w:rPr>
              <w:t>working with a partner and then a larger group.</w:t>
            </w:r>
          </w:p>
        </w:tc>
      </w:tr>
      <w:tr w:rsidR="006D1E67" w:rsidRPr="00844941" w:rsidTr="00ED2317">
        <w:trPr>
          <w:trHeight w:hRule="exact" w:val="1005"/>
        </w:trPr>
        <w:tc>
          <w:tcPr>
            <w:tcW w:w="4395" w:type="dxa"/>
            <w:tcBorders>
              <w:top w:val="single" w:sz="5" w:space="0" w:color="000000"/>
              <w:left w:val="single" w:sz="5" w:space="0" w:color="000000"/>
              <w:bottom w:val="single" w:sz="5" w:space="0" w:color="000000"/>
              <w:right w:val="single" w:sz="5" w:space="0" w:color="000000"/>
            </w:tcBorders>
          </w:tcPr>
          <w:p w:rsidR="006D1E67" w:rsidRDefault="00E51CBD"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t>Word Wave</w:t>
            </w:r>
          </w:p>
          <w:p w:rsidR="00ED2317" w:rsidRPr="00ED2317" w:rsidRDefault="00ED2317" w:rsidP="00844941">
            <w:pPr>
              <w:spacing w:after="160" w:line="259" w:lineRule="auto"/>
              <w:ind w:left="0" w:right="0" w:firstLine="0"/>
              <w:jc w:val="left"/>
              <w:rPr>
                <w:color w:val="2F5496" w:themeColor="accent1" w:themeShade="BF"/>
                <w:sz w:val="22"/>
              </w:rPr>
            </w:pPr>
            <w:r w:rsidRPr="00ED2317">
              <w:rPr>
                <w:b/>
                <w:color w:val="auto"/>
                <w:sz w:val="22"/>
              </w:rPr>
              <w:t>Principle</w:t>
            </w:r>
            <w:r>
              <w:rPr>
                <w:color w:val="auto"/>
                <w:sz w:val="22"/>
              </w:rPr>
              <w:t>:</w:t>
            </w:r>
            <w:r w:rsidRPr="00ED2317">
              <w:rPr>
                <w:color w:val="auto"/>
                <w:sz w:val="22"/>
              </w:rPr>
              <w:t>– This technique ensure high a high level of engagement across abilities</w:t>
            </w:r>
            <w:r>
              <w:rPr>
                <w:color w:val="2F5496" w:themeColor="accent1" w:themeShade="BF"/>
                <w:sz w:val="22"/>
              </w:rPr>
              <w:t>.</w:t>
            </w:r>
          </w:p>
        </w:tc>
        <w:tc>
          <w:tcPr>
            <w:tcW w:w="4536" w:type="dxa"/>
            <w:tcBorders>
              <w:top w:val="single" w:sz="5" w:space="0" w:color="000000"/>
              <w:left w:val="single" w:sz="5" w:space="0" w:color="000000"/>
              <w:bottom w:val="single" w:sz="5" w:space="0" w:color="000000"/>
              <w:right w:val="single" w:sz="5" w:space="0" w:color="000000"/>
            </w:tcBorders>
          </w:tcPr>
          <w:p w:rsidR="006D1E67" w:rsidRPr="00844941" w:rsidRDefault="00ED2317" w:rsidP="00844941">
            <w:pPr>
              <w:spacing w:after="160" w:line="259" w:lineRule="auto"/>
              <w:ind w:left="0" w:right="0" w:firstLine="0"/>
              <w:jc w:val="left"/>
              <w:rPr>
                <w:sz w:val="22"/>
              </w:rPr>
            </w:pPr>
            <w:r>
              <w:rPr>
                <w:sz w:val="22"/>
              </w:rPr>
              <w:t>The teachers ‘waves’ across the classroom so that all children have the opportunity to answer</w:t>
            </w:r>
            <w:r w:rsidR="0070270A">
              <w:rPr>
                <w:sz w:val="22"/>
              </w:rPr>
              <w:t>.</w:t>
            </w:r>
          </w:p>
        </w:tc>
      </w:tr>
      <w:tr w:rsidR="00E51CBD" w:rsidRPr="00844941" w:rsidTr="00E51CBD">
        <w:trPr>
          <w:trHeight w:hRule="exact" w:val="2137"/>
        </w:trPr>
        <w:tc>
          <w:tcPr>
            <w:tcW w:w="4395" w:type="dxa"/>
            <w:tcBorders>
              <w:top w:val="single" w:sz="5" w:space="0" w:color="000000"/>
              <w:left w:val="single" w:sz="5" w:space="0" w:color="000000"/>
              <w:bottom w:val="single" w:sz="5" w:space="0" w:color="000000"/>
              <w:right w:val="single" w:sz="5" w:space="0" w:color="000000"/>
            </w:tcBorders>
          </w:tcPr>
          <w:p w:rsidR="00E51CBD" w:rsidRDefault="00E51CBD"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lastRenderedPageBreak/>
              <w:t>Round robin</w:t>
            </w:r>
          </w:p>
          <w:p w:rsidR="00ED2317" w:rsidRPr="00ED2317" w:rsidRDefault="00ED2317" w:rsidP="00ED2317">
            <w:pPr>
              <w:spacing w:after="160" w:line="259" w:lineRule="auto"/>
              <w:ind w:left="0"/>
              <w:jc w:val="left"/>
              <w:rPr>
                <w:rFonts w:asciiTheme="minorHAnsi" w:hAnsiTheme="minorHAnsi" w:cstheme="minorHAnsi"/>
                <w:sz w:val="22"/>
              </w:rPr>
            </w:pPr>
            <w:r w:rsidRPr="00ED2317">
              <w:rPr>
                <w:rFonts w:asciiTheme="minorHAnsi" w:hAnsiTheme="minorHAnsi" w:cstheme="minorHAnsi"/>
                <w:b/>
                <w:sz w:val="22"/>
              </w:rPr>
              <w:t>Principle</w:t>
            </w:r>
            <w:r>
              <w:rPr>
                <w:rFonts w:asciiTheme="minorHAnsi" w:hAnsiTheme="minorHAnsi" w:cstheme="minorHAnsi"/>
                <w:sz w:val="22"/>
              </w:rPr>
              <w:t xml:space="preserve"> - Round </w:t>
            </w:r>
            <w:r w:rsidRPr="00ED2317">
              <w:rPr>
                <w:rFonts w:asciiTheme="minorHAnsi" w:hAnsiTheme="minorHAnsi" w:cstheme="minorHAnsi"/>
                <w:sz w:val="22"/>
              </w:rPr>
              <w:t>robin can help students</w:t>
            </w:r>
            <w:r>
              <w:rPr>
                <w:rFonts w:asciiTheme="minorHAnsi" w:hAnsiTheme="minorHAnsi" w:cstheme="minorHAnsi"/>
                <w:sz w:val="22"/>
              </w:rPr>
              <w:t xml:space="preserve"> through: learning socially, drawing on </w:t>
            </w:r>
            <w:proofErr w:type="spellStart"/>
            <w:r>
              <w:rPr>
                <w:rFonts w:asciiTheme="minorHAnsi" w:hAnsiTheme="minorHAnsi" w:cstheme="minorHAnsi"/>
                <w:sz w:val="22"/>
              </w:rPr>
              <w:t>each others’</w:t>
            </w:r>
            <w:proofErr w:type="spellEnd"/>
            <w:r>
              <w:rPr>
                <w:rFonts w:asciiTheme="minorHAnsi" w:hAnsiTheme="minorHAnsi" w:cstheme="minorHAnsi"/>
                <w:sz w:val="22"/>
              </w:rPr>
              <w:t xml:space="preserve"> knowledge, thinking more deeply, identifying </w:t>
            </w:r>
            <w:r w:rsidR="0070270A">
              <w:rPr>
                <w:rFonts w:asciiTheme="minorHAnsi" w:hAnsiTheme="minorHAnsi" w:cstheme="minorHAnsi"/>
                <w:sz w:val="22"/>
              </w:rPr>
              <w:t>misconceptions,</w:t>
            </w:r>
            <w:r>
              <w:rPr>
                <w:rFonts w:asciiTheme="minorHAnsi" w:hAnsiTheme="minorHAnsi" w:cstheme="minorHAnsi"/>
                <w:sz w:val="22"/>
              </w:rPr>
              <w:t xml:space="preserve"> </w:t>
            </w:r>
            <w:r w:rsidR="0070270A">
              <w:rPr>
                <w:rFonts w:asciiTheme="minorHAnsi" w:hAnsiTheme="minorHAnsi" w:cstheme="minorHAnsi"/>
                <w:sz w:val="22"/>
              </w:rPr>
              <w:t>participating</w:t>
            </w:r>
            <w:r>
              <w:rPr>
                <w:rFonts w:asciiTheme="minorHAnsi" w:hAnsiTheme="minorHAnsi" w:cstheme="minorHAnsi"/>
                <w:sz w:val="22"/>
              </w:rPr>
              <w:t xml:space="preserve"> equally and brainstorming quickly</w:t>
            </w:r>
          </w:p>
          <w:p w:rsidR="00ED2317" w:rsidRDefault="00ED2317" w:rsidP="00ED2317">
            <w:pPr>
              <w:spacing w:after="160" w:line="259" w:lineRule="auto"/>
              <w:ind w:left="0" w:right="0" w:firstLine="0"/>
              <w:jc w:val="left"/>
              <w:rPr>
                <w:color w:val="2F5496" w:themeColor="accent1" w:themeShade="BF"/>
                <w:sz w:val="22"/>
                <w:u w:val="single"/>
              </w:rPr>
            </w:pPr>
          </w:p>
        </w:tc>
        <w:tc>
          <w:tcPr>
            <w:tcW w:w="4536" w:type="dxa"/>
            <w:tcBorders>
              <w:top w:val="single" w:sz="5" w:space="0" w:color="000000"/>
              <w:left w:val="single" w:sz="5" w:space="0" w:color="000000"/>
              <w:bottom w:val="single" w:sz="5" w:space="0" w:color="000000"/>
              <w:right w:val="single" w:sz="5" w:space="0" w:color="000000"/>
            </w:tcBorders>
          </w:tcPr>
          <w:p w:rsidR="00E51CBD" w:rsidRPr="00E51CBD" w:rsidRDefault="00E51CBD" w:rsidP="00E51CBD">
            <w:pPr>
              <w:spacing w:after="160" w:line="259" w:lineRule="auto"/>
              <w:ind w:left="0" w:right="0" w:firstLine="0"/>
              <w:jc w:val="left"/>
              <w:rPr>
                <w:sz w:val="22"/>
              </w:rPr>
            </w:pPr>
            <w:r>
              <w:rPr>
                <w:sz w:val="22"/>
              </w:rPr>
              <w:t xml:space="preserve">Pupils </w:t>
            </w:r>
            <w:r w:rsidRPr="00E51CBD">
              <w:rPr>
                <w:sz w:val="22"/>
              </w:rPr>
              <w:t>sit in a circle</w:t>
            </w:r>
            <w:r>
              <w:rPr>
                <w:sz w:val="22"/>
              </w:rPr>
              <w:t>, or round their desk,</w:t>
            </w:r>
            <w:r w:rsidRPr="00E51CBD">
              <w:rPr>
                <w:sz w:val="22"/>
              </w:rPr>
              <w:t xml:space="preserve"> and take turns sharing ideas or answers to a question or problem. </w:t>
            </w:r>
            <w:r>
              <w:rPr>
                <w:sz w:val="22"/>
              </w:rPr>
              <w:t>A</w:t>
            </w:r>
            <w:r w:rsidRPr="00E51CBD">
              <w:rPr>
                <w:sz w:val="22"/>
              </w:rPr>
              <w:t xml:space="preserve"> </w:t>
            </w:r>
            <w:r>
              <w:rPr>
                <w:sz w:val="22"/>
              </w:rPr>
              <w:t>‘</w:t>
            </w:r>
            <w:r w:rsidRPr="00E51CBD">
              <w:rPr>
                <w:sz w:val="22"/>
              </w:rPr>
              <w:t>facilitator</w:t>
            </w:r>
            <w:r>
              <w:rPr>
                <w:sz w:val="22"/>
              </w:rPr>
              <w:t>’</w:t>
            </w:r>
            <w:r w:rsidRPr="00E51CBD">
              <w:rPr>
                <w:sz w:val="22"/>
              </w:rPr>
              <w:t xml:space="preserve"> may record key points and insights. </w:t>
            </w:r>
          </w:p>
          <w:p w:rsidR="00E51CBD" w:rsidRPr="00E51CBD" w:rsidRDefault="00E51CBD" w:rsidP="00E51CBD">
            <w:pPr>
              <w:spacing w:after="160" w:line="259" w:lineRule="auto"/>
              <w:ind w:left="0" w:firstLine="0"/>
              <w:rPr>
                <w:rFonts w:asciiTheme="minorHAnsi" w:hAnsiTheme="minorHAnsi" w:cstheme="minorHAnsi"/>
                <w:sz w:val="22"/>
              </w:rPr>
            </w:pPr>
            <w:r>
              <w:rPr>
                <w:rFonts w:asciiTheme="minorHAnsi" w:hAnsiTheme="minorHAnsi" w:cstheme="minorHAnsi"/>
                <w:sz w:val="22"/>
              </w:rPr>
              <w:t>Round robin can be verbal or a piece of paper can be passed around the group</w:t>
            </w:r>
            <w:r w:rsidR="0070270A">
              <w:rPr>
                <w:rFonts w:asciiTheme="minorHAnsi" w:hAnsiTheme="minorHAnsi" w:cstheme="minorHAnsi"/>
                <w:sz w:val="22"/>
              </w:rPr>
              <w:t>.</w:t>
            </w:r>
          </w:p>
        </w:tc>
      </w:tr>
      <w:tr w:rsidR="00E51CBD" w:rsidRPr="00844941" w:rsidTr="00ED2317">
        <w:trPr>
          <w:trHeight w:hRule="exact" w:val="1991"/>
        </w:trPr>
        <w:tc>
          <w:tcPr>
            <w:tcW w:w="4395" w:type="dxa"/>
            <w:tcBorders>
              <w:top w:val="single" w:sz="5" w:space="0" w:color="000000"/>
              <w:left w:val="single" w:sz="5" w:space="0" w:color="000000"/>
              <w:bottom w:val="single" w:sz="5" w:space="0" w:color="000000"/>
              <w:right w:val="single" w:sz="5" w:space="0" w:color="000000"/>
            </w:tcBorders>
          </w:tcPr>
          <w:p w:rsidR="00E51CBD" w:rsidRDefault="00E51CBD"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t>Choral call out</w:t>
            </w:r>
          </w:p>
          <w:p w:rsidR="00ED2317" w:rsidRPr="00ED2317" w:rsidRDefault="00ED2317" w:rsidP="00844941">
            <w:pPr>
              <w:spacing w:after="160" w:line="259" w:lineRule="auto"/>
              <w:ind w:left="0" w:right="0" w:firstLine="0"/>
              <w:jc w:val="left"/>
              <w:rPr>
                <w:color w:val="2F5496" w:themeColor="accent1" w:themeShade="BF"/>
                <w:sz w:val="22"/>
              </w:rPr>
            </w:pPr>
            <w:r w:rsidRPr="00ED2317">
              <w:rPr>
                <w:b/>
                <w:color w:val="auto"/>
                <w:sz w:val="22"/>
              </w:rPr>
              <w:t>Principle</w:t>
            </w:r>
            <w:r>
              <w:rPr>
                <w:color w:val="auto"/>
                <w:sz w:val="22"/>
              </w:rPr>
              <w:t xml:space="preserve">: </w:t>
            </w:r>
            <w:r w:rsidRPr="00ED2317">
              <w:rPr>
                <w:color w:val="auto"/>
                <w:sz w:val="22"/>
              </w:rPr>
              <w:t>Embedding knowledge into long term memory is the aim of every learning opportunity.  Choral response can help children to retain information and key facts</w:t>
            </w:r>
            <w:r w:rsidR="0070270A">
              <w:rPr>
                <w:color w:val="auto"/>
                <w:sz w:val="22"/>
              </w:rPr>
              <w:t>.</w:t>
            </w:r>
          </w:p>
        </w:tc>
        <w:tc>
          <w:tcPr>
            <w:tcW w:w="4536" w:type="dxa"/>
            <w:tcBorders>
              <w:top w:val="single" w:sz="5" w:space="0" w:color="000000"/>
              <w:left w:val="single" w:sz="5" w:space="0" w:color="000000"/>
              <w:bottom w:val="single" w:sz="5" w:space="0" w:color="000000"/>
              <w:right w:val="single" w:sz="5" w:space="0" w:color="000000"/>
            </w:tcBorders>
          </w:tcPr>
          <w:p w:rsidR="00E51CBD" w:rsidRPr="00844941" w:rsidRDefault="00E51CBD" w:rsidP="00844941">
            <w:pPr>
              <w:spacing w:after="160" w:line="259" w:lineRule="auto"/>
              <w:ind w:left="0" w:right="0" w:firstLine="0"/>
              <w:jc w:val="left"/>
              <w:rPr>
                <w:sz w:val="22"/>
              </w:rPr>
            </w:pPr>
            <w:r>
              <w:rPr>
                <w:sz w:val="22"/>
              </w:rPr>
              <w:t>The teacher asks a question and the children, as a class, give a choral response</w:t>
            </w:r>
            <w:r w:rsidR="0070270A">
              <w:rPr>
                <w:sz w:val="22"/>
              </w:rPr>
              <w:t>.</w:t>
            </w:r>
          </w:p>
        </w:tc>
      </w:tr>
      <w:tr w:rsidR="00E51CBD" w:rsidRPr="00844941" w:rsidTr="0070270A">
        <w:trPr>
          <w:trHeight w:hRule="exact" w:val="1843"/>
        </w:trPr>
        <w:tc>
          <w:tcPr>
            <w:tcW w:w="4395" w:type="dxa"/>
            <w:tcBorders>
              <w:top w:val="single" w:sz="5" w:space="0" w:color="000000"/>
              <w:left w:val="single" w:sz="5" w:space="0" w:color="000000"/>
              <w:bottom w:val="single" w:sz="5" w:space="0" w:color="000000"/>
              <w:right w:val="single" w:sz="5" w:space="0" w:color="000000"/>
            </w:tcBorders>
          </w:tcPr>
          <w:p w:rsidR="00E51CBD" w:rsidRDefault="00E51CBD"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t>Wrong answer, right answer</w:t>
            </w:r>
          </w:p>
          <w:p w:rsidR="0070270A" w:rsidRPr="0070270A" w:rsidRDefault="0070270A" w:rsidP="00844941">
            <w:pPr>
              <w:spacing w:after="160" w:line="259" w:lineRule="auto"/>
              <w:ind w:left="0" w:right="0" w:firstLine="0"/>
              <w:jc w:val="left"/>
              <w:rPr>
                <w:color w:val="auto"/>
                <w:sz w:val="22"/>
              </w:rPr>
            </w:pPr>
            <w:r w:rsidRPr="0070270A">
              <w:rPr>
                <w:b/>
                <w:color w:val="auto"/>
                <w:sz w:val="22"/>
              </w:rPr>
              <w:t>Principle</w:t>
            </w:r>
            <w:r w:rsidRPr="0070270A">
              <w:rPr>
                <w:color w:val="auto"/>
                <w:sz w:val="22"/>
              </w:rPr>
              <w:t>: By presenting incorrect information alongside the correct answers, pupils have to work hard to articulate what they know to be correct</w:t>
            </w:r>
            <w:r>
              <w:rPr>
                <w:color w:val="auto"/>
                <w:sz w:val="22"/>
              </w:rPr>
              <w:t>.</w:t>
            </w:r>
          </w:p>
          <w:p w:rsidR="0070270A" w:rsidRDefault="0070270A" w:rsidP="00844941">
            <w:pPr>
              <w:spacing w:after="160" w:line="259" w:lineRule="auto"/>
              <w:ind w:left="0" w:right="0" w:firstLine="0"/>
              <w:jc w:val="left"/>
              <w:rPr>
                <w:color w:val="2F5496" w:themeColor="accent1" w:themeShade="BF"/>
                <w:sz w:val="22"/>
                <w:u w:val="single"/>
              </w:rPr>
            </w:pPr>
          </w:p>
        </w:tc>
        <w:tc>
          <w:tcPr>
            <w:tcW w:w="4536" w:type="dxa"/>
            <w:tcBorders>
              <w:top w:val="single" w:sz="5" w:space="0" w:color="000000"/>
              <w:left w:val="single" w:sz="5" w:space="0" w:color="000000"/>
              <w:bottom w:val="single" w:sz="5" w:space="0" w:color="000000"/>
              <w:right w:val="single" w:sz="5" w:space="0" w:color="000000"/>
            </w:tcBorders>
          </w:tcPr>
          <w:p w:rsidR="00E51CBD" w:rsidRPr="00844941" w:rsidRDefault="00E51CBD" w:rsidP="00844941">
            <w:pPr>
              <w:spacing w:after="160" w:line="259" w:lineRule="auto"/>
              <w:ind w:left="0" w:right="0" w:firstLine="0"/>
              <w:jc w:val="left"/>
              <w:rPr>
                <w:sz w:val="22"/>
              </w:rPr>
            </w:pPr>
            <w:r>
              <w:rPr>
                <w:sz w:val="22"/>
              </w:rPr>
              <w:t>The children are given incorrect and correct answers and have to select the correct one.</w:t>
            </w:r>
          </w:p>
        </w:tc>
      </w:tr>
      <w:tr w:rsidR="00E51CBD" w:rsidRPr="00844941" w:rsidTr="00E51CBD">
        <w:trPr>
          <w:trHeight w:hRule="exact" w:val="991"/>
        </w:trPr>
        <w:tc>
          <w:tcPr>
            <w:tcW w:w="4395" w:type="dxa"/>
            <w:tcBorders>
              <w:top w:val="single" w:sz="5" w:space="0" w:color="000000"/>
              <w:left w:val="single" w:sz="5" w:space="0" w:color="000000"/>
              <w:bottom w:val="single" w:sz="5" w:space="0" w:color="000000"/>
              <w:right w:val="single" w:sz="5" w:space="0" w:color="000000"/>
            </w:tcBorders>
          </w:tcPr>
          <w:p w:rsidR="00E51CBD" w:rsidRDefault="00E51CBD"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t>Ask the teacher</w:t>
            </w:r>
          </w:p>
          <w:p w:rsidR="0070270A" w:rsidRDefault="0070270A" w:rsidP="00844941">
            <w:pPr>
              <w:spacing w:after="160" w:line="259" w:lineRule="auto"/>
              <w:ind w:left="0" w:right="0" w:firstLine="0"/>
              <w:jc w:val="left"/>
              <w:rPr>
                <w:color w:val="2F5496" w:themeColor="accent1" w:themeShade="BF"/>
                <w:sz w:val="22"/>
                <w:u w:val="single"/>
              </w:rPr>
            </w:pPr>
          </w:p>
        </w:tc>
        <w:tc>
          <w:tcPr>
            <w:tcW w:w="4536" w:type="dxa"/>
            <w:tcBorders>
              <w:top w:val="single" w:sz="5" w:space="0" w:color="000000"/>
              <w:left w:val="single" w:sz="5" w:space="0" w:color="000000"/>
              <w:bottom w:val="single" w:sz="5" w:space="0" w:color="000000"/>
              <w:right w:val="single" w:sz="5" w:space="0" w:color="000000"/>
            </w:tcBorders>
          </w:tcPr>
          <w:p w:rsidR="00E51CBD" w:rsidRPr="00844941" w:rsidRDefault="00E51CBD" w:rsidP="00844941">
            <w:pPr>
              <w:spacing w:after="160" w:line="259" w:lineRule="auto"/>
              <w:ind w:left="0" w:right="0" w:firstLine="0"/>
              <w:jc w:val="left"/>
              <w:rPr>
                <w:sz w:val="22"/>
              </w:rPr>
            </w:pPr>
            <w:r>
              <w:rPr>
                <w:sz w:val="22"/>
              </w:rPr>
              <w:t>Children write questions on whiteboards, related to the learning objective, to ask the teacher</w:t>
            </w:r>
            <w:r w:rsidR="0070270A">
              <w:rPr>
                <w:sz w:val="22"/>
              </w:rPr>
              <w:t>.</w:t>
            </w:r>
          </w:p>
        </w:tc>
      </w:tr>
      <w:tr w:rsidR="00E51CBD" w:rsidRPr="00844941" w:rsidTr="0070270A">
        <w:trPr>
          <w:trHeight w:hRule="exact" w:val="1416"/>
        </w:trPr>
        <w:tc>
          <w:tcPr>
            <w:tcW w:w="4395" w:type="dxa"/>
            <w:tcBorders>
              <w:top w:val="single" w:sz="5" w:space="0" w:color="000000"/>
              <w:left w:val="single" w:sz="5" w:space="0" w:color="000000"/>
              <w:bottom w:val="single" w:sz="5" w:space="0" w:color="000000"/>
              <w:right w:val="single" w:sz="5" w:space="0" w:color="000000"/>
            </w:tcBorders>
          </w:tcPr>
          <w:p w:rsidR="00E51CBD" w:rsidRDefault="00E51CBD"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t>Do you agree</w:t>
            </w:r>
            <w:r w:rsidR="0070270A">
              <w:rPr>
                <w:color w:val="2F5496" w:themeColor="accent1" w:themeShade="BF"/>
                <w:sz w:val="22"/>
                <w:u w:val="single"/>
              </w:rPr>
              <w:t>?</w:t>
            </w:r>
          </w:p>
          <w:p w:rsidR="0070270A" w:rsidRDefault="0070270A" w:rsidP="00844941">
            <w:pPr>
              <w:spacing w:after="160" w:line="259" w:lineRule="auto"/>
              <w:ind w:left="0" w:right="0" w:firstLine="0"/>
              <w:jc w:val="left"/>
              <w:rPr>
                <w:color w:val="auto"/>
                <w:sz w:val="22"/>
              </w:rPr>
            </w:pPr>
            <w:r w:rsidRPr="0070270A">
              <w:rPr>
                <w:b/>
                <w:color w:val="auto"/>
                <w:sz w:val="22"/>
              </w:rPr>
              <w:t>Principle:</w:t>
            </w:r>
            <w:r w:rsidRPr="0070270A">
              <w:rPr>
                <w:color w:val="auto"/>
                <w:sz w:val="22"/>
              </w:rPr>
              <w:t xml:space="preserve"> With this approach, pupils have to work hard to articulate what they know to be correct</w:t>
            </w:r>
            <w:r>
              <w:rPr>
                <w:color w:val="auto"/>
                <w:sz w:val="22"/>
              </w:rPr>
              <w:t>.</w:t>
            </w:r>
          </w:p>
          <w:p w:rsidR="0070270A" w:rsidRDefault="0070270A" w:rsidP="00844941">
            <w:pPr>
              <w:spacing w:after="160" w:line="259" w:lineRule="auto"/>
              <w:ind w:left="0" w:right="0" w:firstLine="0"/>
              <w:jc w:val="left"/>
              <w:rPr>
                <w:color w:val="auto"/>
                <w:sz w:val="22"/>
              </w:rPr>
            </w:pPr>
          </w:p>
          <w:p w:rsidR="0070270A" w:rsidRDefault="0070270A" w:rsidP="00844941">
            <w:pPr>
              <w:spacing w:after="160" w:line="259" w:lineRule="auto"/>
              <w:ind w:left="0" w:right="0" w:firstLine="0"/>
              <w:jc w:val="left"/>
              <w:rPr>
                <w:color w:val="2F5496" w:themeColor="accent1" w:themeShade="BF"/>
                <w:sz w:val="22"/>
              </w:rPr>
            </w:pPr>
          </w:p>
          <w:p w:rsidR="0070270A" w:rsidRPr="0070270A" w:rsidRDefault="0070270A" w:rsidP="00844941">
            <w:pPr>
              <w:spacing w:after="160" w:line="259" w:lineRule="auto"/>
              <w:ind w:left="0" w:right="0" w:firstLine="0"/>
              <w:jc w:val="left"/>
              <w:rPr>
                <w:color w:val="2F5496" w:themeColor="accent1" w:themeShade="BF"/>
                <w:sz w:val="22"/>
              </w:rPr>
            </w:pPr>
          </w:p>
        </w:tc>
        <w:tc>
          <w:tcPr>
            <w:tcW w:w="4536" w:type="dxa"/>
            <w:tcBorders>
              <w:top w:val="single" w:sz="5" w:space="0" w:color="000000"/>
              <w:left w:val="single" w:sz="5" w:space="0" w:color="000000"/>
              <w:bottom w:val="single" w:sz="5" w:space="0" w:color="000000"/>
              <w:right w:val="single" w:sz="5" w:space="0" w:color="000000"/>
            </w:tcBorders>
          </w:tcPr>
          <w:p w:rsidR="00E51CBD" w:rsidRDefault="0070270A" w:rsidP="00844941">
            <w:pPr>
              <w:spacing w:after="160" w:line="259" w:lineRule="auto"/>
              <w:ind w:left="0" w:right="0" w:firstLine="0"/>
              <w:jc w:val="left"/>
              <w:rPr>
                <w:sz w:val="22"/>
              </w:rPr>
            </w:pPr>
            <w:r>
              <w:rPr>
                <w:sz w:val="22"/>
              </w:rPr>
              <w:t>Children</w:t>
            </w:r>
            <w:r w:rsidR="00E51CBD">
              <w:rPr>
                <w:sz w:val="22"/>
              </w:rPr>
              <w:t xml:space="preserve"> are asked whether or not they agree with a fact or answer written on the board.</w:t>
            </w:r>
            <w:r>
              <w:rPr>
                <w:sz w:val="22"/>
              </w:rPr>
              <w:t xml:space="preserve">  The teacher can use their responses to highlight and correct common misconceptions.</w:t>
            </w:r>
          </w:p>
        </w:tc>
      </w:tr>
      <w:tr w:rsidR="00E51CBD" w:rsidRPr="00844941" w:rsidTr="0070270A">
        <w:trPr>
          <w:trHeight w:hRule="exact" w:val="1558"/>
        </w:trPr>
        <w:tc>
          <w:tcPr>
            <w:tcW w:w="4395" w:type="dxa"/>
            <w:tcBorders>
              <w:top w:val="single" w:sz="5" w:space="0" w:color="000000"/>
              <w:left w:val="single" w:sz="5" w:space="0" w:color="000000"/>
              <w:bottom w:val="single" w:sz="5" w:space="0" w:color="000000"/>
              <w:right w:val="single" w:sz="5" w:space="0" w:color="000000"/>
            </w:tcBorders>
          </w:tcPr>
          <w:p w:rsidR="0070270A" w:rsidRDefault="00E51CBD"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t>Popcorn</w:t>
            </w:r>
          </w:p>
          <w:p w:rsidR="0070270A" w:rsidRPr="0070270A" w:rsidRDefault="0070270A" w:rsidP="00844941">
            <w:pPr>
              <w:spacing w:after="160" w:line="259" w:lineRule="auto"/>
              <w:ind w:left="0" w:right="0" w:firstLine="0"/>
              <w:jc w:val="left"/>
              <w:rPr>
                <w:color w:val="2F5496" w:themeColor="accent1" w:themeShade="BF"/>
                <w:sz w:val="22"/>
              </w:rPr>
            </w:pPr>
            <w:r w:rsidRPr="0070270A">
              <w:rPr>
                <w:b/>
                <w:color w:val="auto"/>
                <w:sz w:val="22"/>
              </w:rPr>
              <w:t>Principle:</w:t>
            </w:r>
            <w:r w:rsidRPr="0070270A">
              <w:rPr>
                <w:color w:val="auto"/>
                <w:sz w:val="22"/>
              </w:rPr>
              <w:t xml:space="preserve"> The more children are en</w:t>
            </w:r>
            <w:r w:rsidR="00AA4D09">
              <w:rPr>
                <w:color w:val="auto"/>
                <w:sz w:val="22"/>
              </w:rPr>
              <w:t>g</w:t>
            </w:r>
            <w:r w:rsidRPr="0070270A">
              <w:rPr>
                <w:color w:val="auto"/>
                <w:sz w:val="22"/>
              </w:rPr>
              <w:t>aged with a question, the more active learning is taking place for the duration of the lesson</w:t>
            </w:r>
            <w:r w:rsidR="00AA4D09">
              <w:rPr>
                <w:color w:val="auto"/>
                <w:sz w:val="22"/>
              </w:rPr>
              <w:t>.</w:t>
            </w:r>
          </w:p>
        </w:tc>
        <w:tc>
          <w:tcPr>
            <w:tcW w:w="4536" w:type="dxa"/>
            <w:tcBorders>
              <w:top w:val="single" w:sz="5" w:space="0" w:color="000000"/>
              <w:left w:val="single" w:sz="5" w:space="0" w:color="000000"/>
              <w:bottom w:val="single" w:sz="5" w:space="0" w:color="000000"/>
              <w:right w:val="single" w:sz="5" w:space="0" w:color="000000"/>
            </w:tcBorders>
          </w:tcPr>
          <w:p w:rsidR="00E51CBD" w:rsidRDefault="00E51CBD" w:rsidP="00844941">
            <w:pPr>
              <w:spacing w:after="160" w:line="259" w:lineRule="auto"/>
              <w:ind w:left="0" w:right="0" w:firstLine="0"/>
              <w:jc w:val="left"/>
              <w:rPr>
                <w:sz w:val="22"/>
              </w:rPr>
            </w:pPr>
            <w:r>
              <w:rPr>
                <w:sz w:val="22"/>
              </w:rPr>
              <w:t>The teacher asks a question and the children call out an answer, trying not to speak over one another</w:t>
            </w:r>
            <w:r w:rsidR="00AA4D09">
              <w:rPr>
                <w:sz w:val="22"/>
              </w:rPr>
              <w:t>.</w:t>
            </w:r>
          </w:p>
        </w:tc>
      </w:tr>
      <w:tr w:rsidR="00E51CBD" w:rsidRPr="00844941" w:rsidTr="0070270A">
        <w:trPr>
          <w:trHeight w:hRule="exact" w:val="2281"/>
        </w:trPr>
        <w:tc>
          <w:tcPr>
            <w:tcW w:w="4395" w:type="dxa"/>
            <w:tcBorders>
              <w:top w:val="single" w:sz="5" w:space="0" w:color="000000"/>
              <w:left w:val="single" w:sz="5" w:space="0" w:color="000000"/>
              <w:bottom w:val="single" w:sz="5" w:space="0" w:color="000000"/>
              <w:right w:val="single" w:sz="5" w:space="0" w:color="000000"/>
            </w:tcBorders>
          </w:tcPr>
          <w:p w:rsidR="00E51CBD" w:rsidRDefault="00E51CBD" w:rsidP="00844941">
            <w:pPr>
              <w:spacing w:after="160" w:line="259" w:lineRule="auto"/>
              <w:ind w:left="0" w:right="0" w:firstLine="0"/>
              <w:jc w:val="left"/>
              <w:rPr>
                <w:color w:val="2F5496" w:themeColor="accent1" w:themeShade="BF"/>
                <w:sz w:val="22"/>
                <w:u w:val="single"/>
              </w:rPr>
            </w:pPr>
            <w:r>
              <w:rPr>
                <w:color w:val="2F5496" w:themeColor="accent1" w:themeShade="BF"/>
                <w:sz w:val="22"/>
                <w:u w:val="single"/>
              </w:rPr>
              <w:t>Exit ticket</w:t>
            </w:r>
          </w:p>
          <w:p w:rsidR="0070270A" w:rsidRPr="0070270A" w:rsidRDefault="0070270A" w:rsidP="00844941">
            <w:pPr>
              <w:spacing w:after="160" w:line="259" w:lineRule="auto"/>
              <w:ind w:left="0" w:right="0" w:firstLine="0"/>
              <w:jc w:val="left"/>
              <w:rPr>
                <w:color w:val="2F5496" w:themeColor="accent1" w:themeShade="BF"/>
                <w:sz w:val="22"/>
              </w:rPr>
            </w:pPr>
            <w:r w:rsidRPr="00AA4D09">
              <w:rPr>
                <w:b/>
                <w:color w:val="auto"/>
                <w:sz w:val="22"/>
              </w:rPr>
              <w:t>Principle</w:t>
            </w:r>
            <w:r w:rsidRPr="0070270A">
              <w:rPr>
                <w:color w:val="auto"/>
                <w:sz w:val="22"/>
              </w:rPr>
              <w:t>: In requesting pupils to share some key knowledge at the end of the lesson, the teacher is made aware of those pupils who might need further support the following day.</w:t>
            </w:r>
          </w:p>
        </w:tc>
        <w:tc>
          <w:tcPr>
            <w:tcW w:w="4536" w:type="dxa"/>
            <w:tcBorders>
              <w:top w:val="single" w:sz="5" w:space="0" w:color="000000"/>
              <w:left w:val="single" w:sz="5" w:space="0" w:color="000000"/>
              <w:bottom w:val="single" w:sz="5" w:space="0" w:color="000000"/>
              <w:right w:val="single" w:sz="5" w:space="0" w:color="000000"/>
            </w:tcBorders>
          </w:tcPr>
          <w:p w:rsidR="00E51CBD" w:rsidRDefault="00E51CBD" w:rsidP="00844941">
            <w:pPr>
              <w:spacing w:after="160" w:line="259" w:lineRule="auto"/>
              <w:ind w:left="0" w:right="0" w:firstLine="0"/>
              <w:jc w:val="left"/>
              <w:rPr>
                <w:sz w:val="22"/>
              </w:rPr>
            </w:pPr>
            <w:r>
              <w:rPr>
                <w:sz w:val="22"/>
              </w:rPr>
              <w:t>The children have to give a</w:t>
            </w:r>
            <w:r w:rsidR="00AA4D09">
              <w:rPr>
                <w:sz w:val="22"/>
              </w:rPr>
              <w:t>n</w:t>
            </w:r>
            <w:r>
              <w:rPr>
                <w:sz w:val="22"/>
              </w:rPr>
              <w:t xml:space="preserve"> answer to a question before being allowed to leave the classroom</w:t>
            </w:r>
          </w:p>
        </w:tc>
      </w:tr>
    </w:tbl>
    <w:p w:rsidR="00844941" w:rsidRDefault="00844941" w:rsidP="00844941">
      <w:pPr>
        <w:spacing w:after="160" w:line="259" w:lineRule="auto"/>
        <w:ind w:left="0" w:right="0" w:firstLine="0"/>
        <w:jc w:val="left"/>
        <w:rPr>
          <w:sz w:val="22"/>
        </w:rPr>
      </w:pPr>
    </w:p>
    <w:p w:rsidR="00AA4D09" w:rsidRDefault="00AA4D09" w:rsidP="00844941">
      <w:pPr>
        <w:spacing w:after="160" w:line="259" w:lineRule="auto"/>
        <w:ind w:left="0" w:right="0" w:firstLine="0"/>
        <w:jc w:val="left"/>
        <w:rPr>
          <w:sz w:val="22"/>
        </w:rPr>
      </w:pPr>
    </w:p>
    <w:p w:rsidR="00AA4D09" w:rsidRDefault="00AA4D09" w:rsidP="00844941">
      <w:pPr>
        <w:spacing w:after="160" w:line="259" w:lineRule="auto"/>
        <w:ind w:left="0" w:right="0" w:firstLine="0"/>
        <w:jc w:val="left"/>
        <w:rPr>
          <w:sz w:val="22"/>
        </w:rPr>
      </w:pPr>
    </w:p>
    <w:p w:rsidR="00860A09" w:rsidRDefault="00592954" w:rsidP="00844941">
      <w:pPr>
        <w:spacing w:after="160" w:line="259" w:lineRule="auto"/>
        <w:ind w:left="0" w:right="0" w:firstLine="0"/>
        <w:jc w:val="left"/>
        <w:rPr>
          <w:b/>
          <w:color w:val="2F5496" w:themeColor="accent1" w:themeShade="BF"/>
          <w:sz w:val="36"/>
          <w:szCs w:val="36"/>
        </w:rPr>
      </w:pPr>
      <w:bookmarkStart w:id="0" w:name="_Hlk187312598"/>
      <w:r w:rsidRPr="00860A09">
        <w:rPr>
          <w:b/>
          <w:color w:val="2F5496" w:themeColor="accent1" w:themeShade="BF"/>
          <w:sz w:val="36"/>
          <w:szCs w:val="36"/>
        </w:rPr>
        <w:lastRenderedPageBreak/>
        <w:t>Appendix D</w:t>
      </w:r>
    </w:p>
    <w:p w:rsidR="00AA4D09" w:rsidRPr="00860A09" w:rsidRDefault="00592954" w:rsidP="00844941">
      <w:pPr>
        <w:spacing w:after="160" w:line="259" w:lineRule="auto"/>
        <w:ind w:left="0" w:right="0" w:firstLine="0"/>
        <w:jc w:val="left"/>
        <w:rPr>
          <w:b/>
          <w:color w:val="2F5496" w:themeColor="accent1" w:themeShade="BF"/>
          <w:sz w:val="36"/>
          <w:szCs w:val="36"/>
        </w:rPr>
      </w:pPr>
      <w:r w:rsidRPr="00860A09">
        <w:rPr>
          <w:b/>
          <w:color w:val="2F5496" w:themeColor="accent1" w:themeShade="BF"/>
          <w:sz w:val="36"/>
          <w:szCs w:val="36"/>
        </w:rPr>
        <w:t>Marking and Assessment</w:t>
      </w:r>
    </w:p>
    <w:bookmarkEnd w:id="0"/>
    <w:p w:rsidR="00AA4D09" w:rsidRPr="00860A09" w:rsidRDefault="00592954" w:rsidP="00844941">
      <w:pPr>
        <w:spacing w:after="160" w:line="259" w:lineRule="auto"/>
        <w:ind w:left="0" w:right="0" w:firstLine="0"/>
        <w:jc w:val="left"/>
        <w:rPr>
          <w:b/>
          <w:sz w:val="22"/>
        </w:rPr>
      </w:pPr>
      <w:r w:rsidRPr="00860A09">
        <w:rPr>
          <w:b/>
          <w:sz w:val="22"/>
        </w:rPr>
        <w:t>The Deputy Headteacher is responsible for the assessment timetable</w:t>
      </w:r>
      <w:r w:rsidR="004C1F06" w:rsidRPr="00860A09">
        <w:rPr>
          <w:b/>
          <w:sz w:val="22"/>
        </w:rPr>
        <w:t>.</w:t>
      </w:r>
      <w:r w:rsidR="00860A09">
        <w:rPr>
          <w:b/>
          <w:sz w:val="22"/>
        </w:rPr>
        <w:t xml:space="preserve">  Heads of Year are responsible for ensuring assessments are completed on time.</w:t>
      </w:r>
    </w:p>
    <w:p w:rsidR="00860A09" w:rsidRDefault="004C1F06" w:rsidP="00844941">
      <w:pPr>
        <w:spacing w:after="160" w:line="259" w:lineRule="auto"/>
        <w:ind w:left="0" w:right="0" w:firstLine="0"/>
        <w:jc w:val="left"/>
        <w:rPr>
          <w:sz w:val="22"/>
        </w:rPr>
      </w:pPr>
      <w:r>
        <w:rPr>
          <w:sz w:val="22"/>
        </w:rPr>
        <w:t>Maths and Reading assessment</w:t>
      </w:r>
      <w:r w:rsidR="00860A09">
        <w:rPr>
          <w:sz w:val="22"/>
        </w:rPr>
        <w:t>s</w:t>
      </w:r>
      <w:r>
        <w:rPr>
          <w:sz w:val="22"/>
        </w:rPr>
        <w:t xml:space="preserve"> take place during assessment weeks, and the results of these assessment are logged on Arbor.  Writing is assessed through the marking of extended independent pieces, which takes place at the end of each writing unit</w:t>
      </w:r>
      <w:r w:rsidR="00860A09">
        <w:rPr>
          <w:sz w:val="22"/>
        </w:rPr>
        <w:t>.  An overall grade is</w:t>
      </w:r>
      <w:r>
        <w:rPr>
          <w:sz w:val="22"/>
        </w:rPr>
        <w:t xml:space="preserve"> logged on Arbor during assessment weeks.</w:t>
      </w:r>
      <w:r w:rsidR="00860A09">
        <w:rPr>
          <w:sz w:val="22"/>
        </w:rPr>
        <w:t xml:space="preserve">  Some pupils may need to sit an assessment paper out of their usual year group.  This is approved by the Deputy Headteacher and Assistant Headteacher/SENCO.   </w:t>
      </w:r>
      <w:r w:rsidR="00860A09" w:rsidRPr="00207000">
        <w:rPr>
          <w:sz w:val="22"/>
        </w:rPr>
        <w:t>Any additional ‘access arrangements’ (such as additional time) MUST be approved by the SENCO.</w:t>
      </w:r>
    </w:p>
    <w:p w:rsidR="004C1F06" w:rsidRDefault="004C1F06" w:rsidP="00844941">
      <w:pPr>
        <w:spacing w:after="160" w:line="259" w:lineRule="auto"/>
        <w:ind w:left="0" w:right="0" w:firstLine="0"/>
        <w:jc w:val="left"/>
        <w:rPr>
          <w:sz w:val="22"/>
        </w:rPr>
      </w:pPr>
      <w:r>
        <w:rPr>
          <w:sz w:val="22"/>
        </w:rPr>
        <w:t xml:space="preserve">For all other subjects (excluding RE and PSHE), the school records assessment data using the FFT website, and uses </w:t>
      </w:r>
      <w:r w:rsidR="00BC0069">
        <w:rPr>
          <w:sz w:val="22"/>
        </w:rPr>
        <w:t xml:space="preserve">end of unit </w:t>
      </w:r>
      <w:r>
        <w:rPr>
          <w:sz w:val="22"/>
        </w:rPr>
        <w:t>quizzes and teacher assessment to record pupil attainment and inform assessment decisions.</w:t>
      </w:r>
    </w:p>
    <w:p w:rsidR="004C1F06" w:rsidRDefault="004C1F06" w:rsidP="00844941">
      <w:pPr>
        <w:spacing w:after="160" w:line="259" w:lineRule="auto"/>
        <w:ind w:left="0" w:right="0" w:firstLine="0"/>
        <w:jc w:val="left"/>
        <w:rPr>
          <w:sz w:val="22"/>
        </w:rPr>
      </w:pPr>
      <w:r>
        <w:rPr>
          <w:sz w:val="22"/>
        </w:rPr>
        <w:t>RE is assessed through end of unit quizzes, and teacher assessment, and assessment is recorded on an excel spreadsheet.  In PSHE, pupils’ understanding is assessed through teacher observation, discussion, and the use of floor books.</w:t>
      </w:r>
    </w:p>
    <w:tbl>
      <w:tblPr>
        <w:tblStyle w:val="TableGrid0"/>
        <w:tblW w:w="9067" w:type="dxa"/>
        <w:tblLook w:val="04A0" w:firstRow="1" w:lastRow="0" w:firstColumn="1" w:lastColumn="0" w:noHBand="0" w:noVBand="1"/>
      </w:tblPr>
      <w:tblGrid>
        <w:gridCol w:w="2405"/>
        <w:gridCol w:w="567"/>
        <w:gridCol w:w="2126"/>
        <w:gridCol w:w="567"/>
        <w:gridCol w:w="2694"/>
        <w:gridCol w:w="708"/>
      </w:tblGrid>
      <w:tr w:rsidR="00B53A77" w:rsidRPr="00684695" w:rsidTr="00B53A77">
        <w:trPr>
          <w:trHeight w:val="448"/>
        </w:trPr>
        <w:tc>
          <w:tcPr>
            <w:tcW w:w="2972" w:type="dxa"/>
            <w:gridSpan w:val="2"/>
            <w:shd w:val="clear" w:color="auto" w:fill="B4C6E7" w:themeFill="accent1" w:themeFillTint="66"/>
          </w:tcPr>
          <w:p w:rsidR="00B53A77" w:rsidRPr="00684695" w:rsidRDefault="00B53A77" w:rsidP="00B53A77">
            <w:r>
              <w:t>Autumn</w:t>
            </w:r>
          </w:p>
        </w:tc>
        <w:tc>
          <w:tcPr>
            <w:tcW w:w="2693" w:type="dxa"/>
            <w:gridSpan w:val="2"/>
            <w:shd w:val="clear" w:color="auto" w:fill="B4C6E7" w:themeFill="accent1" w:themeFillTint="66"/>
          </w:tcPr>
          <w:p w:rsidR="00B53A77" w:rsidRPr="00684695" w:rsidRDefault="00B53A77" w:rsidP="00B53A77">
            <w:r>
              <w:t>Spring</w:t>
            </w:r>
          </w:p>
        </w:tc>
        <w:tc>
          <w:tcPr>
            <w:tcW w:w="3402" w:type="dxa"/>
            <w:gridSpan w:val="2"/>
            <w:shd w:val="clear" w:color="auto" w:fill="B4C6E7" w:themeFill="accent1" w:themeFillTint="66"/>
          </w:tcPr>
          <w:p w:rsidR="00B53A77" w:rsidRPr="00684695" w:rsidRDefault="00B53A77" w:rsidP="00B53A77">
            <w:pPr>
              <w:jc w:val="center"/>
            </w:pPr>
            <w:r>
              <w:t>Summer</w:t>
            </w:r>
          </w:p>
        </w:tc>
      </w:tr>
      <w:tr w:rsidR="00B53A77" w:rsidRPr="00684695" w:rsidTr="00B53A77">
        <w:trPr>
          <w:trHeight w:val="448"/>
        </w:trPr>
        <w:tc>
          <w:tcPr>
            <w:tcW w:w="2405" w:type="dxa"/>
          </w:tcPr>
          <w:p w:rsidR="00B53A77" w:rsidRPr="00B53A77" w:rsidRDefault="00B53A77" w:rsidP="00B53A77">
            <w:pPr>
              <w:rPr>
                <w:sz w:val="20"/>
                <w:szCs w:val="20"/>
              </w:rPr>
            </w:pPr>
            <w:r w:rsidRPr="00B53A77">
              <w:rPr>
                <w:sz w:val="20"/>
                <w:szCs w:val="20"/>
              </w:rPr>
              <w:t>Phonics check (if below 32)</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Phonics check (if below 32)</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Phonics check (if below 32)</w:t>
            </w:r>
          </w:p>
        </w:tc>
        <w:tc>
          <w:tcPr>
            <w:tcW w:w="708" w:type="dxa"/>
          </w:tcPr>
          <w:p w:rsidR="00B53A77" w:rsidRPr="00B53A77" w:rsidRDefault="00B53A77" w:rsidP="00B53A77">
            <w:pPr>
              <w:jc w:val="center"/>
              <w:rPr>
                <w:sz w:val="20"/>
                <w:szCs w:val="20"/>
              </w:rPr>
            </w:pPr>
          </w:p>
        </w:tc>
      </w:tr>
      <w:tr w:rsidR="00B53A77" w:rsidRPr="00684695" w:rsidTr="00B53A77">
        <w:trPr>
          <w:trHeight w:val="224"/>
        </w:trPr>
        <w:tc>
          <w:tcPr>
            <w:tcW w:w="2405" w:type="dxa"/>
          </w:tcPr>
          <w:p w:rsidR="00B53A77" w:rsidRPr="00B53A77" w:rsidRDefault="00B53A77" w:rsidP="00B53A77">
            <w:pPr>
              <w:rPr>
                <w:sz w:val="20"/>
                <w:szCs w:val="20"/>
              </w:rPr>
            </w:pPr>
            <w:r w:rsidRPr="00B53A77">
              <w:rPr>
                <w:sz w:val="20"/>
                <w:szCs w:val="20"/>
              </w:rPr>
              <w:t xml:space="preserve">First 20% FFT (half-termly) </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First 20% FFT (half-termly)</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First 20% FFT (half-termly)</w:t>
            </w:r>
          </w:p>
        </w:tc>
        <w:tc>
          <w:tcPr>
            <w:tcW w:w="708" w:type="dxa"/>
          </w:tcPr>
          <w:p w:rsidR="00B53A77" w:rsidRPr="00B53A77" w:rsidRDefault="00B53A77" w:rsidP="00B53A77">
            <w:pPr>
              <w:jc w:val="center"/>
              <w:rPr>
                <w:sz w:val="20"/>
                <w:szCs w:val="20"/>
              </w:rPr>
            </w:pPr>
          </w:p>
        </w:tc>
      </w:tr>
      <w:tr w:rsidR="00B53A77" w:rsidRPr="00684695" w:rsidTr="00B53A77">
        <w:trPr>
          <w:trHeight w:val="448"/>
        </w:trPr>
        <w:tc>
          <w:tcPr>
            <w:tcW w:w="2405" w:type="dxa"/>
          </w:tcPr>
          <w:p w:rsidR="00B53A77" w:rsidRPr="00B53A77" w:rsidRDefault="00B53A77" w:rsidP="00B53A77">
            <w:pPr>
              <w:rPr>
                <w:sz w:val="20"/>
                <w:szCs w:val="20"/>
              </w:rPr>
            </w:pPr>
            <w:r w:rsidRPr="00B53A77">
              <w:rPr>
                <w:sz w:val="20"/>
                <w:szCs w:val="20"/>
              </w:rPr>
              <w:t>Book band (half-termly minimum)</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Book band (half-termly minimum)</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Book band (half-termly minimum)</w:t>
            </w:r>
          </w:p>
        </w:tc>
        <w:tc>
          <w:tcPr>
            <w:tcW w:w="708" w:type="dxa"/>
          </w:tcPr>
          <w:p w:rsidR="00B53A77" w:rsidRPr="00B53A77" w:rsidRDefault="00B53A77" w:rsidP="00B53A77">
            <w:pPr>
              <w:jc w:val="center"/>
              <w:rPr>
                <w:sz w:val="20"/>
                <w:szCs w:val="20"/>
              </w:rPr>
            </w:pPr>
          </w:p>
        </w:tc>
      </w:tr>
      <w:tr w:rsidR="00B53A77" w:rsidRPr="00684695" w:rsidTr="00B53A77">
        <w:trPr>
          <w:trHeight w:val="448"/>
        </w:trPr>
        <w:tc>
          <w:tcPr>
            <w:tcW w:w="2405" w:type="dxa"/>
          </w:tcPr>
          <w:p w:rsidR="00B53A77" w:rsidRPr="00B53A77" w:rsidRDefault="00B53A77" w:rsidP="00B53A77">
            <w:pPr>
              <w:rPr>
                <w:sz w:val="20"/>
                <w:szCs w:val="20"/>
              </w:rPr>
            </w:pPr>
            <w:r w:rsidRPr="00B53A77">
              <w:rPr>
                <w:sz w:val="20"/>
                <w:szCs w:val="20"/>
              </w:rPr>
              <w:t>National Curriculum spellings (termly)</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National Curriculum spellings (termly)</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National Curriculum spellings (termly)</w:t>
            </w:r>
          </w:p>
        </w:tc>
        <w:tc>
          <w:tcPr>
            <w:tcW w:w="708" w:type="dxa"/>
          </w:tcPr>
          <w:p w:rsidR="00B53A77" w:rsidRPr="00B53A77" w:rsidRDefault="00B53A77" w:rsidP="00B53A77">
            <w:pPr>
              <w:jc w:val="center"/>
              <w:rPr>
                <w:sz w:val="20"/>
                <w:szCs w:val="20"/>
              </w:rPr>
            </w:pPr>
          </w:p>
        </w:tc>
      </w:tr>
      <w:tr w:rsidR="00B53A77" w:rsidRPr="00684695" w:rsidTr="00B53A77">
        <w:trPr>
          <w:trHeight w:val="448"/>
        </w:trPr>
        <w:tc>
          <w:tcPr>
            <w:tcW w:w="2405" w:type="dxa"/>
          </w:tcPr>
          <w:p w:rsidR="00B53A77" w:rsidRPr="00B53A77" w:rsidRDefault="00B53A77" w:rsidP="00B53A77">
            <w:pPr>
              <w:rPr>
                <w:sz w:val="20"/>
                <w:szCs w:val="20"/>
              </w:rPr>
            </w:pPr>
            <w:r w:rsidRPr="00B53A77">
              <w:rPr>
                <w:sz w:val="20"/>
                <w:szCs w:val="20"/>
              </w:rPr>
              <w:t>Foundation subjects (half-termly)</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Foundation subjects (half-termly)</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Foundation subjects (half-termly)</w:t>
            </w:r>
          </w:p>
        </w:tc>
        <w:tc>
          <w:tcPr>
            <w:tcW w:w="708" w:type="dxa"/>
          </w:tcPr>
          <w:p w:rsidR="00B53A77" w:rsidRPr="00B53A77" w:rsidRDefault="00B53A77" w:rsidP="00B53A77">
            <w:pPr>
              <w:jc w:val="center"/>
              <w:rPr>
                <w:sz w:val="20"/>
                <w:szCs w:val="20"/>
              </w:rPr>
            </w:pPr>
          </w:p>
        </w:tc>
      </w:tr>
      <w:tr w:rsidR="00B53A77" w:rsidRPr="00684695" w:rsidTr="00B53A77">
        <w:trPr>
          <w:trHeight w:val="448"/>
        </w:trPr>
        <w:tc>
          <w:tcPr>
            <w:tcW w:w="2405" w:type="dxa"/>
          </w:tcPr>
          <w:p w:rsidR="00B53A77" w:rsidRPr="00B53A77" w:rsidRDefault="00B53A77" w:rsidP="00B53A77">
            <w:pPr>
              <w:rPr>
                <w:sz w:val="20"/>
                <w:szCs w:val="20"/>
              </w:rPr>
            </w:pPr>
            <w:r w:rsidRPr="00B53A77">
              <w:rPr>
                <w:sz w:val="20"/>
                <w:szCs w:val="20"/>
              </w:rPr>
              <w:t>Multiplication checker (half-termly)</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Multiplication checker (half-termly)</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Multiplication checker (half-termly)</w:t>
            </w:r>
          </w:p>
        </w:tc>
        <w:tc>
          <w:tcPr>
            <w:tcW w:w="708" w:type="dxa"/>
          </w:tcPr>
          <w:p w:rsidR="00B53A77" w:rsidRPr="00B53A77" w:rsidRDefault="00B53A77" w:rsidP="00B53A77">
            <w:pPr>
              <w:jc w:val="center"/>
              <w:rPr>
                <w:sz w:val="20"/>
                <w:szCs w:val="20"/>
              </w:rPr>
            </w:pPr>
          </w:p>
        </w:tc>
      </w:tr>
      <w:tr w:rsidR="00B53A77" w:rsidRPr="00684695" w:rsidTr="00B53A77">
        <w:trPr>
          <w:trHeight w:val="224"/>
        </w:trPr>
        <w:tc>
          <w:tcPr>
            <w:tcW w:w="2405" w:type="dxa"/>
          </w:tcPr>
          <w:p w:rsidR="00B53A77" w:rsidRPr="00B53A77" w:rsidRDefault="00B53A77" w:rsidP="00B53A77">
            <w:pPr>
              <w:rPr>
                <w:sz w:val="20"/>
                <w:szCs w:val="20"/>
              </w:rPr>
            </w:pPr>
            <w:r w:rsidRPr="00B53A77">
              <w:rPr>
                <w:sz w:val="20"/>
                <w:szCs w:val="20"/>
              </w:rPr>
              <w:t xml:space="preserve">NTS GAPS (termly) </w:t>
            </w:r>
          </w:p>
          <w:p w:rsidR="00B53A77" w:rsidRPr="00B53A77" w:rsidRDefault="00B53A77" w:rsidP="00B53A77">
            <w:pPr>
              <w:rPr>
                <w:sz w:val="20"/>
                <w:szCs w:val="20"/>
              </w:rPr>
            </w:pPr>
            <w:r w:rsidRPr="00B53A77">
              <w:rPr>
                <w:sz w:val="20"/>
                <w:szCs w:val="20"/>
              </w:rPr>
              <w:t>3-5</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NTS GAPS (termly)</w:t>
            </w:r>
          </w:p>
          <w:p w:rsidR="00B53A77" w:rsidRPr="00B53A77" w:rsidRDefault="00B53A77" w:rsidP="00B53A77">
            <w:pPr>
              <w:rPr>
                <w:sz w:val="20"/>
                <w:szCs w:val="20"/>
              </w:rPr>
            </w:pPr>
            <w:r w:rsidRPr="00B53A77">
              <w:rPr>
                <w:sz w:val="20"/>
                <w:szCs w:val="20"/>
              </w:rPr>
              <w:t>3-5</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NTS GAPS (termly)</w:t>
            </w:r>
          </w:p>
          <w:p w:rsidR="00B53A77" w:rsidRPr="00B53A77" w:rsidRDefault="00B53A77" w:rsidP="00B53A77">
            <w:pPr>
              <w:rPr>
                <w:sz w:val="20"/>
                <w:szCs w:val="20"/>
              </w:rPr>
            </w:pPr>
            <w:r w:rsidRPr="00B53A77">
              <w:rPr>
                <w:sz w:val="20"/>
                <w:szCs w:val="20"/>
              </w:rPr>
              <w:t>3-5</w:t>
            </w:r>
          </w:p>
        </w:tc>
        <w:tc>
          <w:tcPr>
            <w:tcW w:w="708" w:type="dxa"/>
          </w:tcPr>
          <w:p w:rsidR="00B53A77" w:rsidRPr="00B53A77" w:rsidRDefault="00B53A77" w:rsidP="00B53A77">
            <w:pPr>
              <w:jc w:val="center"/>
              <w:rPr>
                <w:sz w:val="20"/>
                <w:szCs w:val="20"/>
              </w:rPr>
            </w:pPr>
          </w:p>
        </w:tc>
      </w:tr>
      <w:tr w:rsidR="00B53A77" w:rsidRPr="00684695" w:rsidTr="00B53A77">
        <w:trPr>
          <w:trHeight w:val="224"/>
        </w:trPr>
        <w:tc>
          <w:tcPr>
            <w:tcW w:w="2405" w:type="dxa"/>
          </w:tcPr>
          <w:p w:rsidR="00B53A77" w:rsidRPr="00B53A77" w:rsidRDefault="00B53A77" w:rsidP="00B53A77">
            <w:pPr>
              <w:rPr>
                <w:sz w:val="20"/>
                <w:szCs w:val="20"/>
              </w:rPr>
            </w:pPr>
            <w:r w:rsidRPr="00B53A77">
              <w:rPr>
                <w:sz w:val="20"/>
                <w:szCs w:val="20"/>
              </w:rPr>
              <w:t>NTS Reading (termly)</w:t>
            </w:r>
          </w:p>
          <w:p w:rsidR="00B53A77" w:rsidRPr="00B53A77" w:rsidRDefault="00B53A77" w:rsidP="00B53A77">
            <w:pPr>
              <w:rPr>
                <w:sz w:val="20"/>
                <w:szCs w:val="20"/>
              </w:rPr>
            </w:pPr>
            <w:r w:rsidRPr="00B53A77">
              <w:rPr>
                <w:sz w:val="20"/>
                <w:szCs w:val="20"/>
              </w:rPr>
              <w:t>3-5</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NTS Reading (termly)</w:t>
            </w:r>
          </w:p>
          <w:p w:rsidR="00B53A77" w:rsidRPr="00B53A77" w:rsidRDefault="00B53A77" w:rsidP="00B53A77">
            <w:pPr>
              <w:rPr>
                <w:sz w:val="20"/>
                <w:szCs w:val="20"/>
              </w:rPr>
            </w:pPr>
            <w:r w:rsidRPr="00B53A77">
              <w:rPr>
                <w:sz w:val="20"/>
                <w:szCs w:val="20"/>
              </w:rPr>
              <w:t>3-5</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NTS Reading (termly)</w:t>
            </w:r>
          </w:p>
          <w:p w:rsidR="00B53A77" w:rsidRPr="00B53A77" w:rsidRDefault="00B53A77" w:rsidP="00B53A77">
            <w:pPr>
              <w:rPr>
                <w:sz w:val="20"/>
                <w:szCs w:val="20"/>
              </w:rPr>
            </w:pPr>
            <w:r w:rsidRPr="00B53A77">
              <w:rPr>
                <w:sz w:val="20"/>
                <w:szCs w:val="20"/>
              </w:rPr>
              <w:t>3-5</w:t>
            </w:r>
          </w:p>
        </w:tc>
        <w:tc>
          <w:tcPr>
            <w:tcW w:w="708" w:type="dxa"/>
          </w:tcPr>
          <w:p w:rsidR="00B53A77" w:rsidRPr="00B53A77" w:rsidRDefault="00B53A77" w:rsidP="00B53A77">
            <w:pPr>
              <w:jc w:val="center"/>
              <w:rPr>
                <w:sz w:val="20"/>
                <w:szCs w:val="20"/>
              </w:rPr>
            </w:pPr>
          </w:p>
        </w:tc>
      </w:tr>
      <w:tr w:rsidR="00B53A77" w:rsidRPr="00684695" w:rsidTr="00B53A77">
        <w:trPr>
          <w:trHeight w:val="231"/>
        </w:trPr>
        <w:tc>
          <w:tcPr>
            <w:tcW w:w="2405" w:type="dxa"/>
          </w:tcPr>
          <w:p w:rsidR="00B53A77" w:rsidRPr="00B53A77" w:rsidRDefault="00B53A77" w:rsidP="00B53A77">
            <w:pPr>
              <w:rPr>
                <w:sz w:val="20"/>
                <w:szCs w:val="20"/>
              </w:rPr>
            </w:pPr>
            <w:r w:rsidRPr="00B53A77">
              <w:rPr>
                <w:sz w:val="20"/>
                <w:szCs w:val="20"/>
              </w:rPr>
              <w:t>NTS Maths (termly)</w:t>
            </w:r>
          </w:p>
          <w:p w:rsidR="00B53A77" w:rsidRPr="00B53A77" w:rsidRDefault="00B53A77" w:rsidP="00B53A77">
            <w:pPr>
              <w:rPr>
                <w:sz w:val="20"/>
                <w:szCs w:val="20"/>
              </w:rPr>
            </w:pPr>
            <w:r w:rsidRPr="00B53A77">
              <w:rPr>
                <w:sz w:val="20"/>
                <w:szCs w:val="20"/>
              </w:rPr>
              <w:t>3-5</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NTS Maths (termly)</w:t>
            </w:r>
          </w:p>
          <w:p w:rsidR="00B53A77" w:rsidRPr="00B53A77" w:rsidRDefault="00B53A77" w:rsidP="00B53A77">
            <w:pPr>
              <w:rPr>
                <w:sz w:val="20"/>
                <w:szCs w:val="20"/>
              </w:rPr>
            </w:pPr>
            <w:r w:rsidRPr="00B53A77">
              <w:rPr>
                <w:sz w:val="20"/>
                <w:szCs w:val="20"/>
              </w:rPr>
              <w:t>3-5</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NTS Maths (termly)</w:t>
            </w:r>
          </w:p>
          <w:p w:rsidR="00B53A77" w:rsidRPr="00B53A77" w:rsidRDefault="00B53A77" w:rsidP="00B53A77">
            <w:pPr>
              <w:rPr>
                <w:sz w:val="20"/>
                <w:szCs w:val="20"/>
              </w:rPr>
            </w:pPr>
            <w:r w:rsidRPr="00B53A77">
              <w:rPr>
                <w:sz w:val="20"/>
                <w:szCs w:val="20"/>
              </w:rPr>
              <w:t>3-5</w:t>
            </w:r>
          </w:p>
        </w:tc>
        <w:tc>
          <w:tcPr>
            <w:tcW w:w="708" w:type="dxa"/>
          </w:tcPr>
          <w:p w:rsidR="00B53A77" w:rsidRPr="00B53A77" w:rsidRDefault="00B53A77" w:rsidP="00B53A77">
            <w:pPr>
              <w:jc w:val="center"/>
              <w:rPr>
                <w:sz w:val="20"/>
                <w:szCs w:val="20"/>
              </w:rPr>
            </w:pPr>
          </w:p>
        </w:tc>
      </w:tr>
      <w:tr w:rsidR="00B53A77" w:rsidRPr="00684695" w:rsidTr="00B53A77">
        <w:trPr>
          <w:trHeight w:val="231"/>
        </w:trPr>
        <w:tc>
          <w:tcPr>
            <w:tcW w:w="2405" w:type="dxa"/>
          </w:tcPr>
          <w:p w:rsidR="00B53A77" w:rsidRPr="00B53A77" w:rsidRDefault="00B53A77" w:rsidP="00B53A77">
            <w:pPr>
              <w:rPr>
                <w:sz w:val="20"/>
                <w:szCs w:val="20"/>
              </w:rPr>
            </w:pPr>
            <w:r w:rsidRPr="00B53A77">
              <w:rPr>
                <w:sz w:val="20"/>
                <w:szCs w:val="20"/>
              </w:rPr>
              <w:t>SATs baseline (Y6)</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SATs Spring  (Y6)</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SATs Summer 2025 (Y6)</w:t>
            </w:r>
          </w:p>
        </w:tc>
        <w:tc>
          <w:tcPr>
            <w:tcW w:w="708" w:type="dxa"/>
          </w:tcPr>
          <w:p w:rsidR="00B53A77" w:rsidRPr="00B53A77" w:rsidRDefault="00B53A77" w:rsidP="00B53A77">
            <w:pPr>
              <w:jc w:val="center"/>
              <w:rPr>
                <w:sz w:val="20"/>
                <w:szCs w:val="20"/>
              </w:rPr>
            </w:pPr>
          </w:p>
        </w:tc>
      </w:tr>
      <w:tr w:rsidR="00B53A77" w:rsidRPr="00684695" w:rsidTr="00B53A77">
        <w:trPr>
          <w:trHeight w:val="231"/>
        </w:trPr>
        <w:tc>
          <w:tcPr>
            <w:tcW w:w="2405" w:type="dxa"/>
          </w:tcPr>
          <w:p w:rsidR="00B53A77" w:rsidRPr="00B53A77" w:rsidRDefault="00B53A77" w:rsidP="00B53A77">
            <w:pPr>
              <w:rPr>
                <w:sz w:val="20"/>
                <w:szCs w:val="20"/>
              </w:rPr>
            </w:pPr>
            <w:r w:rsidRPr="00B53A77">
              <w:rPr>
                <w:sz w:val="20"/>
                <w:szCs w:val="20"/>
              </w:rPr>
              <w:t>SATs Autumn (Y6)</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SATs Mocks (Y6)</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r w:rsidRPr="00B53A77">
              <w:rPr>
                <w:sz w:val="20"/>
                <w:szCs w:val="20"/>
              </w:rPr>
              <w:t>White Rose Unit assessments</w:t>
            </w:r>
          </w:p>
        </w:tc>
        <w:tc>
          <w:tcPr>
            <w:tcW w:w="708" w:type="dxa"/>
          </w:tcPr>
          <w:p w:rsidR="00B53A77" w:rsidRPr="00684695" w:rsidRDefault="00B53A77" w:rsidP="00B53A77">
            <w:pPr>
              <w:jc w:val="center"/>
            </w:pPr>
          </w:p>
        </w:tc>
      </w:tr>
      <w:tr w:rsidR="00B53A77" w:rsidRPr="00684695" w:rsidTr="00B53A77">
        <w:trPr>
          <w:trHeight w:val="231"/>
        </w:trPr>
        <w:tc>
          <w:tcPr>
            <w:tcW w:w="2405" w:type="dxa"/>
          </w:tcPr>
          <w:p w:rsidR="00B53A77" w:rsidRPr="00B53A77" w:rsidRDefault="00B53A77" w:rsidP="00B53A77">
            <w:pPr>
              <w:rPr>
                <w:sz w:val="20"/>
                <w:szCs w:val="20"/>
              </w:rPr>
            </w:pPr>
            <w:r w:rsidRPr="00B53A77">
              <w:rPr>
                <w:sz w:val="20"/>
                <w:szCs w:val="20"/>
              </w:rPr>
              <w:t>White Rose Unit assessments</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r w:rsidRPr="00B53A77">
              <w:rPr>
                <w:sz w:val="20"/>
                <w:szCs w:val="20"/>
              </w:rPr>
              <w:t>White Rose Unit assessments</w:t>
            </w: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p>
        </w:tc>
        <w:tc>
          <w:tcPr>
            <w:tcW w:w="708" w:type="dxa"/>
          </w:tcPr>
          <w:p w:rsidR="00B53A77" w:rsidRPr="00684695" w:rsidRDefault="00B53A77" w:rsidP="00B53A77">
            <w:pPr>
              <w:jc w:val="center"/>
            </w:pPr>
          </w:p>
        </w:tc>
      </w:tr>
      <w:tr w:rsidR="00B53A77" w:rsidRPr="00684695" w:rsidTr="00B53A77">
        <w:trPr>
          <w:trHeight w:val="231"/>
        </w:trPr>
        <w:tc>
          <w:tcPr>
            <w:tcW w:w="2405" w:type="dxa"/>
          </w:tcPr>
          <w:p w:rsidR="00B53A77" w:rsidRPr="00B53A77" w:rsidRDefault="00B53A77" w:rsidP="00B53A77">
            <w:pPr>
              <w:rPr>
                <w:sz w:val="20"/>
                <w:szCs w:val="20"/>
              </w:rPr>
            </w:pPr>
            <w:r w:rsidRPr="00B53A77">
              <w:rPr>
                <w:sz w:val="20"/>
                <w:szCs w:val="20"/>
              </w:rPr>
              <w:t>Y3 Baseline using Y2 papers</w:t>
            </w:r>
          </w:p>
        </w:tc>
        <w:tc>
          <w:tcPr>
            <w:tcW w:w="567" w:type="dxa"/>
          </w:tcPr>
          <w:p w:rsidR="00B53A77" w:rsidRPr="00B53A77" w:rsidRDefault="00B53A77" w:rsidP="00B53A77">
            <w:pPr>
              <w:rPr>
                <w:sz w:val="20"/>
                <w:szCs w:val="20"/>
              </w:rPr>
            </w:pPr>
          </w:p>
        </w:tc>
        <w:tc>
          <w:tcPr>
            <w:tcW w:w="2126" w:type="dxa"/>
          </w:tcPr>
          <w:p w:rsidR="00B53A77" w:rsidRPr="00B53A77" w:rsidRDefault="00B53A77" w:rsidP="00B53A77">
            <w:pPr>
              <w:rPr>
                <w:sz w:val="20"/>
                <w:szCs w:val="20"/>
              </w:rPr>
            </w:pPr>
          </w:p>
        </w:tc>
        <w:tc>
          <w:tcPr>
            <w:tcW w:w="567" w:type="dxa"/>
          </w:tcPr>
          <w:p w:rsidR="00B53A77" w:rsidRPr="00B53A77" w:rsidRDefault="00B53A77" w:rsidP="00B53A77">
            <w:pPr>
              <w:rPr>
                <w:sz w:val="20"/>
                <w:szCs w:val="20"/>
              </w:rPr>
            </w:pPr>
          </w:p>
        </w:tc>
        <w:tc>
          <w:tcPr>
            <w:tcW w:w="2694" w:type="dxa"/>
          </w:tcPr>
          <w:p w:rsidR="00B53A77" w:rsidRPr="00B53A77" w:rsidRDefault="00B53A77" w:rsidP="00B53A77">
            <w:pPr>
              <w:rPr>
                <w:sz w:val="20"/>
                <w:szCs w:val="20"/>
              </w:rPr>
            </w:pPr>
          </w:p>
        </w:tc>
        <w:tc>
          <w:tcPr>
            <w:tcW w:w="708" w:type="dxa"/>
          </w:tcPr>
          <w:p w:rsidR="00B53A77" w:rsidRPr="00684695" w:rsidRDefault="00B53A77" w:rsidP="00B53A77">
            <w:pPr>
              <w:jc w:val="center"/>
            </w:pPr>
          </w:p>
        </w:tc>
      </w:tr>
    </w:tbl>
    <w:p w:rsidR="00B53A77" w:rsidRDefault="00B53A77" w:rsidP="00844941">
      <w:pPr>
        <w:spacing w:after="160" w:line="259" w:lineRule="auto"/>
        <w:ind w:left="0" w:right="0" w:firstLine="0"/>
        <w:jc w:val="left"/>
        <w:rPr>
          <w:sz w:val="22"/>
        </w:rPr>
      </w:pPr>
    </w:p>
    <w:p w:rsidR="00BC0069" w:rsidRDefault="00BC0069" w:rsidP="00844941">
      <w:pPr>
        <w:spacing w:after="160" w:line="259" w:lineRule="auto"/>
        <w:ind w:left="0" w:right="0" w:firstLine="0"/>
        <w:jc w:val="left"/>
        <w:rPr>
          <w:sz w:val="22"/>
        </w:rPr>
      </w:pPr>
    </w:p>
    <w:p w:rsidR="00BC0069" w:rsidRDefault="00860A09" w:rsidP="00844941">
      <w:pPr>
        <w:spacing w:after="160" w:line="259" w:lineRule="auto"/>
        <w:ind w:left="0" w:right="0" w:firstLine="0"/>
        <w:jc w:val="left"/>
        <w:rPr>
          <w:b/>
          <w:color w:val="2F5496" w:themeColor="accent1" w:themeShade="BF"/>
          <w:sz w:val="22"/>
        </w:rPr>
      </w:pPr>
      <w:r w:rsidRPr="00860A09">
        <w:rPr>
          <w:b/>
          <w:color w:val="2F5496" w:themeColor="accent1" w:themeShade="BF"/>
          <w:sz w:val="22"/>
        </w:rPr>
        <w:lastRenderedPageBreak/>
        <w:t>Marking and Assessment Expectations</w:t>
      </w:r>
    </w:p>
    <w:p w:rsidR="00B53A77" w:rsidRPr="00860A09" w:rsidRDefault="00FD7A39" w:rsidP="00844941">
      <w:pPr>
        <w:spacing w:after="160" w:line="259" w:lineRule="auto"/>
        <w:ind w:left="0" w:right="0" w:firstLine="0"/>
        <w:jc w:val="left"/>
        <w:rPr>
          <w:b/>
          <w:color w:val="2F5496" w:themeColor="accent1" w:themeShade="BF"/>
          <w:sz w:val="22"/>
        </w:rPr>
      </w:pPr>
      <w:r>
        <w:rPr>
          <w:noProof/>
        </w:rPr>
        <w:drawing>
          <wp:inline distT="0" distB="0" distL="0" distR="0" wp14:anchorId="6073742A" wp14:editId="664CC2EE">
            <wp:extent cx="5735320" cy="76917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5320" cy="7691755"/>
                    </a:xfrm>
                    <a:prstGeom prst="rect">
                      <a:avLst/>
                    </a:prstGeom>
                  </pic:spPr>
                </pic:pic>
              </a:graphicData>
            </a:graphic>
          </wp:inline>
        </w:drawing>
      </w:r>
    </w:p>
    <w:p w:rsidR="00AA4D09" w:rsidRDefault="00AA4D09" w:rsidP="00BC0069">
      <w:pPr>
        <w:spacing w:after="160" w:line="259" w:lineRule="auto"/>
        <w:ind w:left="0" w:right="0" w:firstLine="0"/>
        <w:jc w:val="left"/>
        <w:rPr>
          <w:sz w:val="22"/>
        </w:rPr>
      </w:pPr>
    </w:p>
    <w:p w:rsidR="00AA4D09" w:rsidRDefault="00AA4D09" w:rsidP="00844941">
      <w:pPr>
        <w:spacing w:after="160" w:line="259" w:lineRule="auto"/>
        <w:ind w:left="0" w:right="0" w:firstLine="0"/>
        <w:jc w:val="left"/>
        <w:rPr>
          <w:sz w:val="22"/>
        </w:rPr>
      </w:pPr>
    </w:p>
    <w:p w:rsidR="00B53A77" w:rsidRDefault="00B53A77" w:rsidP="00844941">
      <w:pPr>
        <w:spacing w:after="160" w:line="259" w:lineRule="auto"/>
        <w:ind w:left="0" w:right="0" w:firstLine="0"/>
        <w:jc w:val="left"/>
        <w:rPr>
          <w:sz w:val="22"/>
        </w:rPr>
      </w:pPr>
    </w:p>
    <w:p w:rsidR="00860A09" w:rsidRDefault="00FD7A39" w:rsidP="00844941">
      <w:pPr>
        <w:spacing w:after="160" w:line="259" w:lineRule="auto"/>
        <w:ind w:left="0" w:right="0" w:firstLine="0"/>
        <w:jc w:val="left"/>
        <w:rPr>
          <w:sz w:val="22"/>
        </w:rPr>
      </w:pPr>
      <w:r>
        <w:rPr>
          <w:noProof/>
        </w:rPr>
        <w:lastRenderedPageBreak/>
        <w:drawing>
          <wp:inline distT="0" distB="0" distL="0" distR="0" wp14:anchorId="3C5454C4" wp14:editId="798AE9D5">
            <wp:extent cx="5552440" cy="9147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52440" cy="9147175"/>
                    </a:xfrm>
                    <a:prstGeom prst="rect">
                      <a:avLst/>
                    </a:prstGeom>
                  </pic:spPr>
                </pic:pic>
              </a:graphicData>
            </a:graphic>
          </wp:inline>
        </w:drawing>
      </w:r>
    </w:p>
    <w:p w:rsidR="00860A09" w:rsidRDefault="00FD7A39" w:rsidP="00844941">
      <w:pPr>
        <w:spacing w:after="160" w:line="259" w:lineRule="auto"/>
        <w:ind w:left="0" w:right="0" w:firstLine="0"/>
        <w:jc w:val="left"/>
        <w:rPr>
          <w:sz w:val="22"/>
        </w:rPr>
      </w:pPr>
      <w:r>
        <w:rPr>
          <w:noProof/>
        </w:rPr>
        <w:lastRenderedPageBreak/>
        <w:drawing>
          <wp:inline distT="0" distB="0" distL="0" distR="0" wp14:anchorId="738183F9" wp14:editId="4B988B6A">
            <wp:extent cx="5735320" cy="60032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5320" cy="6003290"/>
                    </a:xfrm>
                    <a:prstGeom prst="rect">
                      <a:avLst/>
                    </a:prstGeom>
                  </pic:spPr>
                </pic:pic>
              </a:graphicData>
            </a:graphic>
          </wp:inline>
        </w:drawing>
      </w: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Default="00860A09" w:rsidP="00844941">
      <w:pPr>
        <w:spacing w:after="160" w:line="259" w:lineRule="auto"/>
        <w:ind w:left="0" w:right="0" w:firstLine="0"/>
        <w:jc w:val="left"/>
        <w:rPr>
          <w:sz w:val="22"/>
        </w:rPr>
      </w:pPr>
    </w:p>
    <w:p w:rsidR="00860A09" w:rsidRPr="00860A09" w:rsidRDefault="00860A09" w:rsidP="00844941">
      <w:pPr>
        <w:spacing w:after="160" w:line="259" w:lineRule="auto"/>
        <w:ind w:left="0" w:right="0" w:firstLine="0"/>
        <w:jc w:val="left"/>
        <w:rPr>
          <w:b/>
          <w:color w:val="2F5496" w:themeColor="accent1" w:themeShade="BF"/>
          <w:sz w:val="36"/>
          <w:szCs w:val="36"/>
        </w:rPr>
      </w:pPr>
      <w:bookmarkStart w:id="1" w:name="_GoBack"/>
      <w:bookmarkEnd w:id="1"/>
      <w:r w:rsidRPr="00860A09">
        <w:rPr>
          <w:b/>
          <w:color w:val="2F5496" w:themeColor="accent1" w:themeShade="BF"/>
          <w:sz w:val="36"/>
          <w:szCs w:val="36"/>
        </w:rPr>
        <w:t>Appendix E</w:t>
      </w:r>
    </w:p>
    <w:p w:rsidR="00860A09" w:rsidRPr="00860A09" w:rsidRDefault="00860A09" w:rsidP="00844941">
      <w:pPr>
        <w:spacing w:after="160" w:line="259" w:lineRule="auto"/>
        <w:ind w:left="0" w:right="0" w:firstLine="0"/>
        <w:jc w:val="left"/>
        <w:rPr>
          <w:b/>
          <w:color w:val="2F5496" w:themeColor="accent1" w:themeShade="BF"/>
          <w:sz w:val="22"/>
        </w:rPr>
      </w:pPr>
      <w:r w:rsidRPr="00860A09">
        <w:rPr>
          <w:b/>
          <w:color w:val="2F5496" w:themeColor="accent1" w:themeShade="BF"/>
          <w:sz w:val="22"/>
        </w:rPr>
        <w:t>The Horsell Way</w:t>
      </w:r>
    </w:p>
    <w:p w:rsidR="00860A09" w:rsidRDefault="00860A09" w:rsidP="00844941">
      <w:pPr>
        <w:spacing w:after="160" w:line="259" w:lineRule="auto"/>
        <w:ind w:left="0" w:right="0" w:firstLine="0"/>
        <w:jc w:val="left"/>
        <w:rPr>
          <w:sz w:val="22"/>
        </w:rPr>
      </w:pPr>
      <w:r>
        <w:rPr>
          <w:noProof/>
        </w:rPr>
        <w:drawing>
          <wp:inline distT="0" distB="0" distL="0" distR="0" wp14:anchorId="7F22FBDE" wp14:editId="358EEEB6">
            <wp:extent cx="5207758" cy="7553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2237" cy="7559821"/>
                    </a:xfrm>
                    <a:prstGeom prst="rect">
                      <a:avLst/>
                    </a:prstGeom>
                  </pic:spPr>
                </pic:pic>
              </a:graphicData>
            </a:graphic>
          </wp:inline>
        </w:drawing>
      </w:r>
    </w:p>
    <w:p w:rsidR="00860A09" w:rsidRDefault="00860A09" w:rsidP="00844941">
      <w:pPr>
        <w:spacing w:after="160" w:line="259" w:lineRule="auto"/>
        <w:ind w:left="0" w:right="0" w:firstLine="0"/>
        <w:jc w:val="left"/>
        <w:rPr>
          <w:sz w:val="22"/>
        </w:rPr>
      </w:pPr>
    </w:p>
    <w:p w:rsidR="00860A09" w:rsidRPr="004A1D73" w:rsidRDefault="00860A09" w:rsidP="00844941">
      <w:pPr>
        <w:spacing w:after="160" w:line="259" w:lineRule="auto"/>
        <w:ind w:left="0" w:right="0" w:firstLine="0"/>
        <w:jc w:val="left"/>
        <w:rPr>
          <w:sz w:val="22"/>
        </w:rPr>
      </w:pPr>
      <w:r>
        <w:rPr>
          <w:noProof/>
        </w:rPr>
        <w:drawing>
          <wp:inline distT="0" distB="0" distL="0" distR="0" wp14:anchorId="0D52DA46" wp14:editId="46501445">
            <wp:extent cx="5395913" cy="4061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5598" cy="4069161"/>
                    </a:xfrm>
                    <a:prstGeom prst="rect">
                      <a:avLst/>
                    </a:prstGeom>
                  </pic:spPr>
                </pic:pic>
              </a:graphicData>
            </a:graphic>
          </wp:inline>
        </w:drawing>
      </w:r>
    </w:p>
    <w:sectPr w:rsidR="00860A09" w:rsidRPr="004A1D73" w:rsidSect="003835E1">
      <w:headerReference w:type="even" r:id="rId17"/>
      <w:footerReference w:type="even" r:id="rId18"/>
      <w:footerReference w:type="default" r:id="rId19"/>
      <w:headerReference w:type="first" r:id="rId20"/>
      <w:footerReference w:type="first" r:id="rId21"/>
      <w:pgSz w:w="11906" w:h="16838"/>
      <w:pgMar w:top="911" w:right="1434" w:bottom="1522" w:left="1440" w:header="480" w:footer="478" w:gutter="0"/>
      <w:pgBorders w:display="firstPage" w:offsetFrom="page">
        <w:top w:val="thickThinLargeGap" w:sz="24" w:space="24" w:color="0070C0"/>
        <w:left w:val="thickThinLargeGap" w:sz="24" w:space="24" w:color="0070C0"/>
        <w:bottom w:val="thinThickLargeGap" w:sz="24" w:space="24" w:color="0070C0"/>
        <w:right w:val="thinThickLargeGap" w:sz="24" w:space="24" w:color="0070C0"/>
      </w:pgBorders>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3479" w:rsidRDefault="00073479">
      <w:pPr>
        <w:spacing w:after="0" w:line="240" w:lineRule="auto"/>
      </w:pPr>
      <w:r>
        <w:separator/>
      </w:r>
    </w:p>
  </w:endnote>
  <w:endnote w:type="continuationSeparator" w:id="0">
    <w:p w:rsidR="00073479" w:rsidRDefault="00073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479" w:rsidRDefault="00073479">
    <w:pPr>
      <w:spacing w:after="0" w:line="259" w:lineRule="auto"/>
      <w:ind w:left="0" w:right="4" w:firstLine="0"/>
      <w:jc w:val="center"/>
    </w:pPr>
    <w:r>
      <w:rPr>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10358627</wp:posOffset>
              </wp:positionV>
              <wp:extent cx="6952488" cy="30480"/>
              <wp:effectExtent l="0" t="0" r="0" b="0"/>
              <wp:wrapSquare wrapText="bothSides"/>
              <wp:docPr id="9949" name="Group 9949"/>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472" name="Shape 10472"/>
                      <wps:cNvSpPr/>
                      <wps:spPr>
                        <a:xfrm>
                          <a:off x="0"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3" name="Shape 10473"/>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4" name="Shape 10474"/>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5" name="Shape 10475"/>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6" name="Shape 10476"/>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7" name="Shape 10477"/>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8" name="Shape 10478"/>
                      <wps:cNvSpPr/>
                      <wps:spPr>
                        <a:xfrm>
                          <a:off x="182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9" name="Shape 10479"/>
                      <wps:cNvSpPr/>
                      <wps:spPr>
                        <a:xfrm>
                          <a:off x="1828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0" name="Shape 10480"/>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1" name="Shape 10481"/>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2" name="Shape 10482"/>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3" name="Shape 10483"/>
                      <wps:cNvSpPr/>
                      <wps:spPr>
                        <a:xfrm>
                          <a:off x="30480" y="12192"/>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4" name="Shape 10484"/>
                      <wps:cNvSpPr/>
                      <wps:spPr>
                        <a:xfrm>
                          <a:off x="30480" y="6096"/>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5" name="Shape 10485"/>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6" name="Shape 10486"/>
                      <wps:cNvSpPr/>
                      <wps:spPr>
                        <a:xfrm>
                          <a:off x="6946393"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7" name="Shape 10487"/>
                      <wps:cNvSpPr/>
                      <wps:spPr>
                        <a:xfrm>
                          <a:off x="6922008"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8" name="Shape 10488"/>
                      <wps:cNvSpPr/>
                      <wps:spPr>
                        <a:xfrm>
                          <a:off x="69402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9" name="Shape 10489"/>
                      <wps:cNvSpPr/>
                      <wps:spPr>
                        <a:xfrm>
                          <a:off x="6922008"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0" name="Shape 10490"/>
                      <wps:cNvSpPr/>
                      <wps:spPr>
                        <a:xfrm>
                          <a:off x="69342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1" name="Shape 10491"/>
                      <wps:cNvSpPr/>
                      <wps:spPr>
                        <a:xfrm>
                          <a:off x="692200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2" name="Shape 10492"/>
                      <wps:cNvSpPr/>
                      <wps:spPr>
                        <a:xfrm>
                          <a:off x="6928104"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3" name="Shape 10493"/>
                      <wps:cNvSpPr/>
                      <wps:spPr>
                        <a:xfrm>
                          <a:off x="692200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4" name="Shape 10494"/>
                      <wps:cNvSpPr/>
                      <wps:spPr>
                        <a:xfrm>
                          <a:off x="6922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49" style="width:547.44pt;height:2.40002pt;position:absolute;mso-position-horizontal-relative:page;mso-position-horizontal:absolute;margin-left:24pt;mso-position-vertical-relative:page;margin-top:815.64pt;" coordsize="69524,304">
              <v:shape id="Shape 10495" style="position:absolute;width:91;height:304;left:0;top:0;" coordsize="9144,30480" path="m0,0l9144,0l9144,30480l0,30480l0,0">
                <v:stroke weight="0pt" endcap="flat" joinstyle="miter" miterlimit="10" on="false" color="#000000" opacity="0"/>
                <v:fill on="true" color="#000000"/>
              </v:shape>
              <v:shape id="Shape 10496" style="position:absolute;width:304;height:91;left:0;top:243;" coordsize="30480,9144" path="m0,0l30480,0l30480,9144l0,9144l0,0">
                <v:stroke weight="0pt" endcap="flat" joinstyle="miter" miterlimit="10" on="false" color="#000000" opacity="0"/>
                <v:fill on="true" color="#000000"/>
              </v:shape>
              <v:shape id="Shape 10497" style="position:absolute;width:91;height:243;left:60;top:0;" coordsize="9144,24385" path="m0,0l9144,0l9144,24385l0,24385l0,0">
                <v:stroke weight="0pt" endcap="flat" joinstyle="miter" miterlimit="10" on="false" color="#000000" opacity="0"/>
                <v:fill on="true" color="#ffffff"/>
              </v:shape>
              <v:shape id="Shape 10498" style="position:absolute;width:243;height:91;left:60;top:182;" coordsize="24384,9144" path="m0,0l24384,0l24384,9144l0,9144l0,0">
                <v:stroke weight="0pt" endcap="flat" joinstyle="miter" miterlimit="10" on="false" color="#000000" opacity="0"/>
                <v:fill on="true" color="#ffffff"/>
              </v:shape>
              <v:shape id="Shape 10499" style="position:absolute;width:91;height:182;left:121;top:0;" coordsize="9144,18288" path="m0,0l9144,0l9144,18288l0,18288l0,0">
                <v:stroke weight="0pt" endcap="flat" joinstyle="miter" miterlimit="10" on="false" color="#000000" opacity="0"/>
                <v:fill on="true" color="#000000"/>
              </v:shape>
              <v:shape id="Shape 10500" style="position:absolute;width:182;height:91;left:121;top:121;" coordsize="18288,9144" path="m0,0l18288,0l18288,9144l0,9144l0,0">
                <v:stroke weight="0pt" endcap="flat" joinstyle="miter" miterlimit="10" on="false" color="#000000" opacity="0"/>
                <v:fill on="true" color="#000000"/>
              </v:shape>
              <v:shape id="Shape 10501" style="position:absolute;width:91;height:121;left:182;top:0;" coordsize="9144,12192" path="m0,0l9144,0l9144,12192l0,12192l0,0">
                <v:stroke weight="0pt" endcap="flat" joinstyle="miter" miterlimit="10" on="false" color="#000000" opacity="0"/>
                <v:fill on="true" color="#ffffff"/>
              </v:shape>
              <v:shape id="Shape 10502" style="position:absolute;width:121;height:91;left:182;top:60;" coordsize="12192,9144" path="m0,0l12192,0l12192,9144l0,9144l0,0">
                <v:stroke weight="0pt" endcap="flat" joinstyle="miter" miterlimit="10" on="false" color="#000000" opacity="0"/>
                <v:fill on="true" color="#ffffff"/>
              </v:shape>
              <v:shape id="Shape 10503" style="position:absolute;width:91;height:91;left:243;top:0;" coordsize="9144,9144" path="m0,0l9144,0l9144,9144l0,9144l0,0">
                <v:stroke weight="0pt" endcap="flat" joinstyle="miter" miterlimit="10" on="false" color="#000000" opacity="0"/>
                <v:fill on="true" color="#000000"/>
              </v:shape>
              <v:shape id="Shape 10504" style="position:absolute;width:68915;height:91;left:304;top:243;" coordsize="6891528,9144" path="m0,0l6891528,0l6891528,9144l0,9144l0,0">
                <v:stroke weight="0pt" endcap="flat" joinstyle="miter" miterlimit="10" on="false" color="#000000" opacity="0"/>
                <v:fill on="true" color="#000000"/>
              </v:shape>
              <v:shape id="Shape 10505" style="position:absolute;width:68915;height:91;left:304;top:182;" coordsize="6891528,9144" path="m0,0l6891528,0l6891528,9144l0,9144l0,0">
                <v:stroke weight="0pt" endcap="flat" joinstyle="miter" miterlimit="10" on="false" color="#000000" opacity="0"/>
                <v:fill on="true" color="#ffffff"/>
              </v:shape>
              <v:shape id="Shape 10506" style="position:absolute;width:68915;height:91;left:304;top:121;" coordsize="6891528,9144" path="m0,0l6891528,0l6891528,9144l0,9144l0,0">
                <v:stroke weight="0pt" endcap="flat" joinstyle="miter" miterlimit="10" on="false" color="#000000" opacity="0"/>
                <v:fill on="true" color="#000000"/>
              </v:shape>
              <v:shape id="Shape 10507" style="position:absolute;width:68915;height:91;left:304;top:60;" coordsize="6891528,9144" path="m0,0l6891528,0l6891528,9144l0,9144l0,0">
                <v:stroke weight="0pt" endcap="flat" joinstyle="miter" miterlimit="10" on="false" color="#000000" opacity="0"/>
                <v:fill on="true" color="#ffffff"/>
              </v:shape>
              <v:shape id="Shape 10508" style="position:absolute;width:68915;height:91;left:304;top:0;" coordsize="6891528,9144" path="m0,0l6891528,0l6891528,9144l0,9144l0,0">
                <v:stroke weight="0pt" endcap="flat" joinstyle="miter" miterlimit="10" on="false" color="#000000" opacity="0"/>
                <v:fill on="true" color="#000000"/>
              </v:shape>
              <v:shape id="Shape 10509" style="position:absolute;width:91;height:304;left:69463;top:0;" coordsize="9144,30480" path="m0,0l9144,0l9144,30480l0,30480l0,0">
                <v:stroke weight="0pt" endcap="flat" joinstyle="miter" miterlimit="10" on="false" color="#000000" opacity="0"/>
                <v:fill on="true" color="#000000"/>
              </v:shape>
              <v:shape id="Shape 10510" style="position:absolute;width:304;height:91;left:69220;top:243;" coordsize="30480,9144" path="m0,0l30480,0l30480,9144l0,9144l0,0">
                <v:stroke weight="0pt" endcap="flat" joinstyle="miter" miterlimit="10" on="false" color="#000000" opacity="0"/>
                <v:fill on="true" color="#000000"/>
              </v:shape>
              <v:shape id="Shape 10511" style="position:absolute;width:91;height:243;left:69402;top:0;" coordsize="9144,24385" path="m0,0l9144,0l9144,24385l0,24385l0,0">
                <v:stroke weight="0pt" endcap="flat" joinstyle="miter" miterlimit="10" on="false" color="#000000" opacity="0"/>
                <v:fill on="true" color="#ffffff"/>
              </v:shape>
              <v:shape id="Shape 10512" style="position:absolute;width:243;height:91;left:69220;top:182;" coordsize="24384,9144" path="m0,0l24384,0l24384,9144l0,9144l0,0">
                <v:stroke weight="0pt" endcap="flat" joinstyle="miter" miterlimit="10" on="false" color="#000000" opacity="0"/>
                <v:fill on="true" color="#ffffff"/>
              </v:shape>
              <v:shape id="Shape 10513" style="position:absolute;width:91;height:182;left:69342;top:0;" coordsize="9144,18288" path="m0,0l9144,0l9144,18288l0,18288l0,0">
                <v:stroke weight="0pt" endcap="flat" joinstyle="miter" miterlimit="10" on="false" color="#000000" opacity="0"/>
                <v:fill on="true" color="#000000"/>
              </v:shape>
              <v:shape id="Shape 10514" style="position:absolute;width:182;height:91;left:69220;top:121;" coordsize="18288,9144" path="m0,0l18288,0l18288,9144l0,9144l0,0">
                <v:stroke weight="0pt" endcap="flat" joinstyle="miter" miterlimit="10" on="false" color="#000000" opacity="0"/>
                <v:fill on="true" color="#000000"/>
              </v:shape>
              <v:shape id="Shape 10515" style="position:absolute;width:91;height:121;left:69281;top:0;" coordsize="9144,12192" path="m0,0l9144,0l9144,12192l0,12192l0,0">
                <v:stroke weight="0pt" endcap="flat" joinstyle="miter" miterlimit="10" on="false" color="#000000" opacity="0"/>
                <v:fill on="true" color="#ffffff"/>
              </v:shape>
              <v:shape id="Shape 10516" style="position:absolute;width:121;height:91;left:69220;top:60;" coordsize="12192,9144" path="m0,0l12192,0l12192,9144l0,9144l0,0">
                <v:stroke weight="0pt" endcap="flat" joinstyle="miter" miterlimit="10" on="false" color="#000000" opacity="0"/>
                <v:fill on="true" color="#ffffff"/>
              </v:shape>
              <v:shape id="Shape 10517" style="position:absolute;width:91;height:91;left:6922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073479" w:rsidRDefault="00073479">
    <w:pPr>
      <w:spacing w:after="0" w:line="259" w:lineRule="auto"/>
      <w:ind w:left="0" w:right="0" w:firstLine="0"/>
      <w:jc w:val="left"/>
    </w:pPr>
    <w:r>
      <w:rPr>
        <w:sz w:val="22"/>
      </w:rPr>
      <w:t xml:space="preserve"> </w:t>
    </w:r>
  </w:p>
  <w:p w:rsidR="00073479" w:rsidRDefault="00073479"/>
  <w:p w:rsidR="00073479" w:rsidRDefault="00073479"/>
  <w:p w:rsidR="00073479" w:rsidRDefault="000734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479" w:rsidRPr="00D65DA3" w:rsidRDefault="00FD7A39" w:rsidP="009B760C">
    <w:pPr>
      <w:pStyle w:val="Footer"/>
      <w:pBdr>
        <w:top w:val="single" w:sz="4" w:space="8" w:color="4472C4" w:themeColor="accent1"/>
      </w:pBdr>
      <w:tabs>
        <w:tab w:val="clear" w:pos="4680"/>
        <w:tab w:val="clear" w:pos="9360"/>
        <w:tab w:val="left" w:pos="507"/>
        <w:tab w:val="right" w:pos="9032"/>
      </w:tabs>
      <w:spacing w:before="360"/>
      <w:contextualSpacing/>
      <w:rPr>
        <w:noProof/>
        <w:color w:val="2F5496" w:themeColor="accent1" w:themeShade="BF"/>
      </w:rPr>
    </w:pPr>
    <w:sdt>
      <w:sdtPr>
        <w:rPr>
          <w:noProof/>
          <w:color w:val="2F5496" w:themeColor="accent1" w:themeShade="BF"/>
        </w:rPr>
        <w:alias w:val="Title"/>
        <w:tag w:val=""/>
        <w:id w:val="1695190073"/>
        <w:placeholder>
          <w:docPart w:val="2B3951221A1B4E818341E772DF11A9F1"/>
        </w:placeholder>
        <w:dataBinding w:prefixMappings="xmlns:ns0='http://purl.org/dc/elements/1.1/' xmlns:ns1='http://schemas.openxmlformats.org/package/2006/metadata/core-properties' " w:xpath="/ns1:coreProperties[1]/ns0:title[1]" w:storeItemID="{6C3C8BC8-F283-45AE-878A-BAB7291924A1}"/>
        <w:text/>
      </w:sdtPr>
      <w:sdtEndPr/>
      <w:sdtContent>
        <w:r w:rsidR="00073479" w:rsidRPr="00D65DA3">
          <w:rPr>
            <w:noProof/>
            <w:color w:val="2F5496" w:themeColor="accent1" w:themeShade="BF"/>
          </w:rPr>
          <w:t>Horsell CofE Junior School Teaching and Learning Policy</w:t>
        </w:r>
      </w:sdtContent>
    </w:sdt>
    <w:r w:rsidR="00073479" w:rsidRPr="00D65DA3">
      <w:rPr>
        <w:noProof/>
        <w:color w:val="2F5496" w:themeColor="accent1" w:themeShade="BF"/>
      </w:rPr>
      <w:tab/>
    </w:r>
    <w:r w:rsidR="00073479" w:rsidRPr="00D65DA3">
      <w:rPr>
        <w:noProof/>
        <w:color w:val="2F5496" w:themeColor="accent1" w:themeShade="BF"/>
      </w:rPr>
      <w:fldChar w:fldCharType="begin"/>
    </w:r>
    <w:r w:rsidR="00073479" w:rsidRPr="00D65DA3">
      <w:rPr>
        <w:noProof/>
        <w:color w:val="2F5496" w:themeColor="accent1" w:themeShade="BF"/>
      </w:rPr>
      <w:instrText xml:space="preserve"> PAGE   \* MERGEFORMAT </w:instrText>
    </w:r>
    <w:r w:rsidR="00073479" w:rsidRPr="00D65DA3">
      <w:rPr>
        <w:noProof/>
        <w:color w:val="2F5496" w:themeColor="accent1" w:themeShade="BF"/>
      </w:rPr>
      <w:fldChar w:fldCharType="separate"/>
    </w:r>
    <w:r w:rsidR="00073479" w:rsidRPr="00D65DA3">
      <w:rPr>
        <w:noProof/>
        <w:color w:val="2F5496" w:themeColor="accent1" w:themeShade="BF"/>
      </w:rPr>
      <w:t>2</w:t>
    </w:r>
    <w:r w:rsidR="00073479" w:rsidRPr="00D65DA3">
      <w:rPr>
        <w:noProof/>
        <w:color w:val="2F5496" w:themeColor="accent1" w:themeShade="BF"/>
      </w:rPr>
      <w:fldChar w:fldCharType="end"/>
    </w:r>
  </w:p>
  <w:p w:rsidR="00073479" w:rsidRDefault="00073479" w:rsidP="00BC6EFB">
    <w:pPr>
      <w:pStyle w:val="Footer"/>
      <w:jc w:val="right"/>
    </w:pPr>
  </w:p>
  <w:p w:rsidR="00073479" w:rsidRDefault="00073479"/>
  <w:p w:rsidR="00073479" w:rsidRDefault="00073479"/>
  <w:p w:rsidR="00073479" w:rsidRDefault="0007347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479" w:rsidRDefault="00073479">
    <w:pPr>
      <w:spacing w:after="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3479" w:rsidRDefault="00073479">
      <w:pPr>
        <w:spacing w:after="0" w:line="240" w:lineRule="auto"/>
      </w:pPr>
      <w:r>
        <w:separator/>
      </w:r>
    </w:p>
  </w:footnote>
  <w:footnote w:type="continuationSeparator" w:id="0">
    <w:p w:rsidR="00073479" w:rsidRDefault="000734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479" w:rsidRDefault="00073479">
    <w:pPr>
      <w:spacing w:after="0" w:line="259" w:lineRule="auto"/>
      <w:ind w:left="-1440" w:right="10472"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304799</wp:posOffset>
              </wp:positionV>
              <wp:extent cx="6952488" cy="30480"/>
              <wp:effectExtent l="0" t="0" r="0" b="0"/>
              <wp:wrapSquare wrapText="bothSides"/>
              <wp:docPr id="9907" name="Group 9907"/>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314" name="Shape 1031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5" name="Shape 10315"/>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6" name="Shape 10316"/>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7" name="Shape 10317"/>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8" name="Shape 10318"/>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9" name="Shape 10319"/>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0" name="Shape 10320"/>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1" name="Shape 10321"/>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2" name="Shape 10322"/>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3" name="Shape 10323"/>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4" name="Shape 10324"/>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5" name="Shape 10325"/>
                      <wps:cNvSpPr/>
                      <wps:spPr>
                        <a:xfrm>
                          <a:off x="30480" y="12193"/>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6" name="Shape 10326"/>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7" name="Shape 10327"/>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8" name="Shape 10328"/>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9" name="Shape 10329"/>
                      <wps:cNvSpPr/>
                      <wps:spPr>
                        <a:xfrm>
                          <a:off x="6922008"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0" name="Shape 10330"/>
                      <wps:cNvSpPr/>
                      <wps:spPr>
                        <a:xfrm>
                          <a:off x="69402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1" name="Shape 10331"/>
                      <wps:cNvSpPr/>
                      <wps:spPr>
                        <a:xfrm>
                          <a:off x="6922008"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2" name="Shape 10332"/>
                      <wps:cNvSpPr/>
                      <wps:spPr>
                        <a:xfrm>
                          <a:off x="6934200"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3" name="Shape 10333"/>
                      <wps:cNvSpPr/>
                      <wps:spPr>
                        <a:xfrm>
                          <a:off x="6922008"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4" name="Shape 10334"/>
                      <wps:cNvSpPr/>
                      <wps:spPr>
                        <a:xfrm>
                          <a:off x="692810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5" name="Shape 10335"/>
                      <wps:cNvSpPr/>
                      <wps:spPr>
                        <a:xfrm>
                          <a:off x="692200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6" name="Shape 10336"/>
                      <wps:cNvSpPr/>
                      <wps:spPr>
                        <a:xfrm>
                          <a:off x="6922008"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07" style="width:547.44pt;height:2.40002pt;position:absolute;mso-position-horizontal-relative:page;mso-position-horizontal:absolute;margin-left:24pt;mso-position-vertical-relative:page;margin-top:23.9999pt;" coordsize="69524,304">
              <v:shape id="Shape 10337" style="position:absolute;width:91;height:304;left:0;top:0;" coordsize="9144,30480" path="m0,0l9144,0l9144,30480l0,30480l0,0">
                <v:stroke weight="0pt" endcap="flat" joinstyle="miter" miterlimit="10" on="false" color="#000000" opacity="0"/>
                <v:fill on="true" color="#000000"/>
              </v:shape>
              <v:shape id="Shape 10338" style="position:absolute;width:304;height:91;left:0;top:0;" coordsize="30480,9144" path="m0,0l30480,0l30480,9144l0,9144l0,0">
                <v:stroke weight="0pt" endcap="flat" joinstyle="miter" miterlimit="10" on="false" color="#000000" opacity="0"/>
                <v:fill on="true" color="#000000"/>
              </v:shape>
              <v:shape id="Shape 10339" style="position:absolute;width:91;height:243;left:60;top:60;" coordsize="9144,24384" path="m0,0l9144,0l9144,24384l0,24384l0,0">
                <v:stroke weight="0pt" endcap="flat" joinstyle="miter" miterlimit="10" on="false" color="#000000" opacity="0"/>
                <v:fill on="true" color="#ffffff"/>
              </v:shape>
              <v:shape id="Shape 10340" style="position:absolute;width:243;height:91;left:60;top:60;" coordsize="24384,9144" path="m0,0l24384,0l24384,9144l0,9144l0,0">
                <v:stroke weight="0pt" endcap="flat" joinstyle="miter" miterlimit="10" on="false" color="#000000" opacity="0"/>
                <v:fill on="true" color="#ffffff"/>
              </v:shape>
              <v:shape id="Shape 10341" style="position:absolute;width:91;height:182;left:121;top:121;" coordsize="9144,18288" path="m0,0l9144,0l9144,18288l0,18288l0,0">
                <v:stroke weight="0pt" endcap="flat" joinstyle="miter" miterlimit="10" on="false" color="#000000" opacity="0"/>
                <v:fill on="true" color="#000000"/>
              </v:shape>
              <v:shape id="Shape 10342" style="position:absolute;width:182;height:91;left:121;top:121;" coordsize="18288,9144" path="m0,0l18288,0l18288,9144l0,9144l0,0">
                <v:stroke weight="0pt" endcap="flat" joinstyle="miter" miterlimit="10" on="false" color="#000000" opacity="0"/>
                <v:fill on="true" color="#000000"/>
              </v:shape>
              <v:shape id="Shape 10343" style="position:absolute;width:91;height:121;left:182;top:182;" coordsize="9144,12192" path="m0,0l9144,0l9144,12192l0,12192l0,0">
                <v:stroke weight="0pt" endcap="flat" joinstyle="miter" miterlimit="10" on="false" color="#000000" opacity="0"/>
                <v:fill on="true" color="#ffffff"/>
              </v:shape>
              <v:shape id="Shape 10344" style="position:absolute;width:121;height:91;left:182;top:182;" coordsize="12192,9144" path="m0,0l12192,0l12192,9144l0,9144l0,0">
                <v:stroke weight="0pt" endcap="flat" joinstyle="miter" miterlimit="10" on="false" color="#000000" opacity="0"/>
                <v:fill on="true" color="#ffffff"/>
              </v:shape>
              <v:shape id="Shape 10345" style="position:absolute;width:91;height:91;left:243;top:243;" coordsize="9144,9144" path="m0,0l9144,0l9144,9144l0,9144l0,0">
                <v:stroke weight="0pt" endcap="flat" joinstyle="miter" miterlimit="10" on="false" color="#000000" opacity="0"/>
                <v:fill on="true" color="#000000"/>
              </v:shape>
              <v:shape id="Shape 10346" style="position:absolute;width:68915;height:91;left:304;top:0;" coordsize="6891528,9144" path="m0,0l6891528,0l6891528,9144l0,9144l0,0">
                <v:stroke weight="0pt" endcap="flat" joinstyle="miter" miterlimit="10" on="false" color="#000000" opacity="0"/>
                <v:fill on="true" color="#000000"/>
              </v:shape>
              <v:shape id="Shape 10347" style="position:absolute;width:68915;height:91;left:304;top:60;" coordsize="6891528,9144" path="m0,0l6891528,0l6891528,9144l0,9144l0,0">
                <v:stroke weight="0pt" endcap="flat" joinstyle="miter" miterlimit="10" on="false" color="#000000" opacity="0"/>
                <v:fill on="true" color="#ffffff"/>
              </v:shape>
              <v:shape id="Shape 10348" style="position:absolute;width:68915;height:91;left:304;top:121;" coordsize="6891528,9144" path="m0,0l6891528,0l6891528,9144l0,9144l0,0">
                <v:stroke weight="0pt" endcap="flat" joinstyle="miter" miterlimit="10" on="false" color="#000000" opacity="0"/>
                <v:fill on="true" color="#000000"/>
              </v:shape>
              <v:shape id="Shape 10349" style="position:absolute;width:68915;height:91;left:304;top:182;" coordsize="6891528,9144" path="m0,0l6891528,0l6891528,9144l0,9144l0,0">
                <v:stroke weight="0pt" endcap="flat" joinstyle="miter" miterlimit="10" on="false" color="#000000" opacity="0"/>
                <v:fill on="true" color="#ffffff"/>
              </v:shape>
              <v:shape id="Shape 10350" style="position:absolute;width:68915;height:91;left:304;top:243;" coordsize="6891528,9144" path="m0,0l6891528,0l6891528,9144l0,9144l0,0">
                <v:stroke weight="0pt" endcap="flat" joinstyle="miter" miterlimit="10" on="false" color="#000000" opacity="0"/>
                <v:fill on="true" color="#000000"/>
              </v:shape>
              <v:shape id="Shape 10351" style="position:absolute;width:91;height:304;left:69463;top:0;" coordsize="9144,30480" path="m0,0l9144,0l9144,30480l0,30480l0,0">
                <v:stroke weight="0pt" endcap="flat" joinstyle="miter" miterlimit="10" on="false" color="#000000" opacity="0"/>
                <v:fill on="true" color="#000000"/>
              </v:shape>
              <v:shape id="Shape 10352" style="position:absolute;width:304;height:91;left:69220;top:0;" coordsize="30480,9144" path="m0,0l30480,0l30480,9144l0,9144l0,0">
                <v:stroke weight="0pt" endcap="flat" joinstyle="miter" miterlimit="10" on="false" color="#000000" opacity="0"/>
                <v:fill on="true" color="#000000"/>
              </v:shape>
              <v:shape id="Shape 10353" style="position:absolute;width:91;height:243;left:69402;top:60;" coordsize="9144,24384" path="m0,0l9144,0l9144,24384l0,24384l0,0">
                <v:stroke weight="0pt" endcap="flat" joinstyle="miter" miterlimit="10" on="false" color="#000000" opacity="0"/>
                <v:fill on="true" color="#ffffff"/>
              </v:shape>
              <v:shape id="Shape 10354" style="position:absolute;width:243;height:91;left:69220;top:60;" coordsize="24384,9144" path="m0,0l24384,0l24384,9144l0,9144l0,0">
                <v:stroke weight="0pt" endcap="flat" joinstyle="miter" miterlimit="10" on="false" color="#000000" opacity="0"/>
                <v:fill on="true" color="#ffffff"/>
              </v:shape>
              <v:shape id="Shape 10355" style="position:absolute;width:91;height:182;left:69342;top:121;" coordsize="9144,18288" path="m0,0l9144,0l9144,18288l0,18288l0,0">
                <v:stroke weight="0pt" endcap="flat" joinstyle="miter" miterlimit="10" on="false" color="#000000" opacity="0"/>
                <v:fill on="true" color="#000000"/>
              </v:shape>
              <v:shape id="Shape 10356" style="position:absolute;width:182;height:91;left:69220;top:121;" coordsize="18288,9144" path="m0,0l18288,0l18288,9144l0,9144l0,0">
                <v:stroke weight="0pt" endcap="flat" joinstyle="miter" miterlimit="10" on="false" color="#000000" opacity="0"/>
                <v:fill on="true" color="#000000"/>
              </v:shape>
              <v:shape id="Shape 10357" style="position:absolute;width:91;height:121;left:69281;top:182;" coordsize="9144,12192" path="m0,0l9144,0l9144,12192l0,12192l0,0">
                <v:stroke weight="0pt" endcap="flat" joinstyle="miter" miterlimit="10" on="false" color="#000000" opacity="0"/>
                <v:fill on="true" color="#ffffff"/>
              </v:shape>
              <v:shape id="Shape 10358" style="position:absolute;width:121;height:91;left:69220;top:182;" coordsize="12192,9144" path="m0,0l12192,0l12192,9144l0,9144l0,0">
                <v:stroke weight="0pt" endcap="flat" joinstyle="miter" miterlimit="10" on="false" color="#000000" opacity="0"/>
                <v:fill on="true" color="#ffffff"/>
              </v:shape>
              <v:shape id="Shape 10359" style="position:absolute;width:91;height:91;left:69220;top:243;" coordsize="9144,9144" path="m0,0l9144,0l9144,9144l0,9144l0,0">
                <v:stroke weight="0pt" endcap="flat" joinstyle="miter" miterlimit="10" on="false" color="#000000" opacity="0"/>
                <v:fill on="true" color="#000000"/>
              </v:shape>
              <w10:wrap type="square"/>
            </v:group>
          </w:pict>
        </mc:Fallback>
      </mc:AlternateContent>
    </w:r>
  </w:p>
  <w:p w:rsidR="00073479" w:rsidRDefault="00073479">
    <w:r>
      <w:rPr>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335280</wp:posOffset>
              </wp:positionV>
              <wp:extent cx="6952488" cy="10023348"/>
              <wp:effectExtent l="0" t="0" r="0" b="0"/>
              <wp:wrapNone/>
              <wp:docPr id="9931" name="Group 9931"/>
              <wp:cNvGraphicFramePr/>
              <a:graphic xmlns:a="http://schemas.openxmlformats.org/drawingml/2006/main">
                <a:graphicData uri="http://schemas.microsoft.com/office/word/2010/wordprocessingGroup">
                  <wpg:wgp>
                    <wpg:cNvGrpSpPr/>
                    <wpg:grpSpPr>
                      <a:xfrm>
                        <a:off x="0" y="0"/>
                        <a:ext cx="6952488" cy="10023348"/>
                        <a:chOff x="0" y="0"/>
                        <a:chExt cx="6952488" cy="10023348"/>
                      </a:xfrm>
                    </wpg:grpSpPr>
                    <wps:wsp>
                      <wps:cNvPr id="10360" name="Shape 10360"/>
                      <wps:cNvSpPr/>
                      <wps:spPr>
                        <a:xfrm>
                          <a:off x="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1" name="Shape 10361"/>
                      <wps:cNvSpPr/>
                      <wps:spPr>
                        <a:xfrm>
                          <a:off x="60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2" name="Shape 10362"/>
                      <wps:cNvSpPr/>
                      <wps:spPr>
                        <a:xfrm>
                          <a:off x="12192"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3" name="Shape 10363"/>
                      <wps:cNvSpPr/>
                      <wps:spPr>
                        <a:xfrm>
                          <a:off x="1828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4" name="Shape 10364"/>
                      <wps:cNvSpPr/>
                      <wps:spPr>
                        <a:xfrm>
                          <a:off x="2438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5" name="Shape 10365"/>
                      <wps:cNvSpPr/>
                      <wps:spPr>
                        <a:xfrm>
                          <a:off x="6946393"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6" name="Shape 10366"/>
                      <wps:cNvSpPr/>
                      <wps:spPr>
                        <a:xfrm>
                          <a:off x="69402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7" name="Shape 10367"/>
                      <wps:cNvSpPr/>
                      <wps:spPr>
                        <a:xfrm>
                          <a:off x="693420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8" name="Shape 10368"/>
                      <wps:cNvSpPr/>
                      <wps:spPr>
                        <a:xfrm>
                          <a:off x="692810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 name="Shape 10369"/>
                      <wps:cNvSpPr/>
                      <wps:spPr>
                        <a:xfrm>
                          <a:off x="692200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31" style="width:547.44pt;height:789.24pt;position:absolute;z-index:-2147483648;mso-position-horizontal-relative:page;mso-position-horizontal:absolute;margin-left:24pt;mso-position-vertical-relative:page;margin-top:26.4pt;" coordsize="69524,100233">
              <v:shape id="Shape 10370" style="position:absolute;width:91;height:100233;left:0;top:0;" coordsize="9144,10023348" path="m0,0l9144,0l9144,10023348l0,10023348l0,0">
                <v:stroke weight="0pt" endcap="flat" joinstyle="miter" miterlimit="10" on="false" color="#000000" opacity="0"/>
                <v:fill on="true" color="#000000"/>
              </v:shape>
              <v:shape id="Shape 10371" style="position:absolute;width:91;height:100233;left:60;top:0;" coordsize="9144,10023348" path="m0,0l9144,0l9144,10023348l0,10023348l0,0">
                <v:stroke weight="0pt" endcap="flat" joinstyle="miter" miterlimit="10" on="false" color="#000000" opacity="0"/>
                <v:fill on="true" color="#ffffff"/>
              </v:shape>
              <v:shape id="Shape 10372" style="position:absolute;width:91;height:100233;left:121;top:0;" coordsize="9144,10023348" path="m0,0l9144,0l9144,10023348l0,10023348l0,0">
                <v:stroke weight="0pt" endcap="flat" joinstyle="miter" miterlimit="10" on="false" color="#000000" opacity="0"/>
                <v:fill on="true" color="#000000"/>
              </v:shape>
              <v:shape id="Shape 10373" style="position:absolute;width:91;height:100233;left:182;top:0;" coordsize="9144,10023348" path="m0,0l9144,0l9144,10023348l0,10023348l0,0">
                <v:stroke weight="0pt" endcap="flat" joinstyle="miter" miterlimit="10" on="false" color="#000000" opacity="0"/>
                <v:fill on="true" color="#ffffff"/>
              </v:shape>
              <v:shape id="Shape 10374" style="position:absolute;width:91;height:100233;left:243;top:0;" coordsize="9144,10023348" path="m0,0l9144,0l9144,10023348l0,10023348l0,0">
                <v:stroke weight="0pt" endcap="flat" joinstyle="miter" miterlimit="10" on="false" color="#000000" opacity="0"/>
                <v:fill on="true" color="#000000"/>
              </v:shape>
              <v:shape id="Shape 10375" style="position:absolute;width:91;height:100233;left:69463;top:0;" coordsize="9144,10023348" path="m0,0l9144,0l9144,10023348l0,10023348l0,0">
                <v:stroke weight="0pt" endcap="flat" joinstyle="miter" miterlimit="10" on="false" color="#000000" opacity="0"/>
                <v:fill on="true" color="#000000"/>
              </v:shape>
              <v:shape id="Shape 10376" style="position:absolute;width:91;height:100233;left:69402;top:0;" coordsize="9144,10023348" path="m0,0l9144,0l9144,10023348l0,10023348l0,0">
                <v:stroke weight="0pt" endcap="flat" joinstyle="miter" miterlimit="10" on="false" color="#000000" opacity="0"/>
                <v:fill on="true" color="#ffffff"/>
              </v:shape>
              <v:shape id="Shape 10377" style="position:absolute;width:91;height:100233;left:69342;top:0;" coordsize="9144,10023348" path="m0,0l9144,0l9144,10023348l0,10023348l0,0">
                <v:stroke weight="0pt" endcap="flat" joinstyle="miter" miterlimit="10" on="false" color="#000000" opacity="0"/>
                <v:fill on="true" color="#000000"/>
              </v:shape>
              <v:shape id="Shape 10378" style="position:absolute;width:91;height:100233;left:69281;top:0;" coordsize="9144,10023348" path="m0,0l9144,0l9144,10023348l0,10023348l0,0">
                <v:stroke weight="0pt" endcap="flat" joinstyle="miter" miterlimit="10" on="false" color="#000000" opacity="0"/>
                <v:fill on="true" color="#ffffff"/>
              </v:shape>
              <v:shape id="Shape 10379" style="position:absolute;width:91;height:100233;left:69220;top:0;" coordsize="9144,10023348" path="m0,0l9144,0l9144,10023348l0,10023348l0,0">
                <v:stroke weight="0pt" endcap="flat" joinstyle="miter" miterlimit="10" on="false" color="#000000" opacity="0"/>
                <v:fill on="true" color="#000000"/>
              </v:shape>
            </v:group>
          </w:pict>
        </mc:Fallback>
      </mc:AlternateContent>
    </w:r>
  </w:p>
  <w:p w:rsidR="00073479" w:rsidRDefault="00073479"/>
  <w:p w:rsidR="00073479" w:rsidRDefault="00073479"/>
  <w:p w:rsidR="00073479" w:rsidRDefault="00073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479" w:rsidRDefault="00073479">
    <w:pPr>
      <w:spacing w:after="0" w:line="259" w:lineRule="auto"/>
      <w:ind w:left="-1440" w:right="10472" w:firstLine="0"/>
      <w:jc w:val="left"/>
    </w:pPr>
  </w:p>
  <w:p w:rsidR="00073479" w:rsidRDefault="000734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6F7C"/>
    <w:multiLevelType w:val="hybridMultilevel"/>
    <w:tmpl w:val="5328A466"/>
    <w:lvl w:ilvl="0" w:tplc="69F2DD14">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93CF7"/>
    <w:multiLevelType w:val="hybridMultilevel"/>
    <w:tmpl w:val="FADC6D5A"/>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 w15:restartNumberingAfterBreak="0">
    <w:nsid w:val="39B80AAB"/>
    <w:multiLevelType w:val="hybridMultilevel"/>
    <w:tmpl w:val="F9A4BB4E"/>
    <w:lvl w:ilvl="0" w:tplc="2ADEF76E">
      <w:start w:val="1"/>
      <w:numFmt w:val="decimal"/>
      <w:lvlText w:val="%1."/>
      <w:lvlJc w:val="left"/>
      <w:pPr>
        <w:ind w:left="730" w:hanging="720"/>
      </w:pPr>
      <w:rPr>
        <w:rFonts w:hint="default"/>
      </w:r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3" w15:restartNumberingAfterBreak="0">
    <w:nsid w:val="3FC93A69"/>
    <w:multiLevelType w:val="hybridMultilevel"/>
    <w:tmpl w:val="027488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2A5481"/>
    <w:multiLevelType w:val="hybridMultilevel"/>
    <w:tmpl w:val="2EEA18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A5E048D"/>
    <w:multiLevelType w:val="hybridMultilevel"/>
    <w:tmpl w:val="42867A80"/>
    <w:lvl w:ilvl="0" w:tplc="1D662D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B750A4"/>
    <w:multiLevelType w:val="hybridMultilevel"/>
    <w:tmpl w:val="91AC1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6"/>
  </w:num>
  <w:num w:numId="5">
    <w:abstractNumId w:val="5"/>
  </w:num>
  <w:num w:numId="6">
    <w:abstractNumId w:val="3"/>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defaultTabStop w:val="720"/>
  <w:characterSpacingControl w:val="doNotCompress"/>
  <w:hdrShapeDefaults>
    <o:shapedefaults v:ext="edit" spidmax="40961">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7C"/>
    <w:rsid w:val="00011673"/>
    <w:rsid w:val="00073479"/>
    <w:rsid w:val="000C1E6D"/>
    <w:rsid w:val="000F782C"/>
    <w:rsid w:val="001439C9"/>
    <w:rsid w:val="00207000"/>
    <w:rsid w:val="00213EF7"/>
    <w:rsid w:val="00276272"/>
    <w:rsid w:val="002C4300"/>
    <w:rsid w:val="003835E1"/>
    <w:rsid w:val="003C4691"/>
    <w:rsid w:val="003E3088"/>
    <w:rsid w:val="004160A4"/>
    <w:rsid w:val="004234D5"/>
    <w:rsid w:val="00483DD0"/>
    <w:rsid w:val="004A1D73"/>
    <w:rsid w:val="004C1F06"/>
    <w:rsid w:val="00567283"/>
    <w:rsid w:val="00592954"/>
    <w:rsid w:val="005962EA"/>
    <w:rsid w:val="00613AD6"/>
    <w:rsid w:val="00647290"/>
    <w:rsid w:val="006B48A1"/>
    <w:rsid w:val="006D1E67"/>
    <w:rsid w:val="00700D0F"/>
    <w:rsid w:val="0070270A"/>
    <w:rsid w:val="007A027C"/>
    <w:rsid w:val="007F6FD2"/>
    <w:rsid w:val="00805723"/>
    <w:rsid w:val="0081149E"/>
    <w:rsid w:val="00844941"/>
    <w:rsid w:val="00860A09"/>
    <w:rsid w:val="00877FAD"/>
    <w:rsid w:val="008C085A"/>
    <w:rsid w:val="0090276C"/>
    <w:rsid w:val="0090415C"/>
    <w:rsid w:val="0091779A"/>
    <w:rsid w:val="009545BD"/>
    <w:rsid w:val="0095701E"/>
    <w:rsid w:val="00965737"/>
    <w:rsid w:val="009721CA"/>
    <w:rsid w:val="009B760C"/>
    <w:rsid w:val="009D2D0D"/>
    <w:rsid w:val="00A24E79"/>
    <w:rsid w:val="00A27FF0"/>
    <w:rsid w:val="00A61777"/>
    <w:rsid w:val="00AA4D09"/>
    <w:rsid w:val="00AF42C2"/>
    <w:rsid w:val="00B53A77"/>
    <w:rsid w:val="00B8671C"/>
    <w:rsid w:val="00BB069B"/>
    <w:rsid w:val="00BC0069"/>
    <w:rsid w:val="00BC45EE"/>
    <w:rsid w:val="00BC6EFB"/>
    <w:rsid w:val="00BF517A"/>
    <w:rsid w:val="00C56E67"/>
    <w:rsid w:val="00C75E07"/>
    <w:rsid w:val="00C94EFF"/>
    <w:rsid w:val="00D500CE"/>
    <w:rsid w:val="00D65DA3"/>
    <w:rsid w:val="00D838F7"/>
    <w:rsid w:val="00DD535C"/>
    <w:rsid w:val="00DF7352"/>
    <w:rsid w:val="00E15287"/>
    <w:rsid w:val="00E51CBD"/>
    <w:rsid w:val="00E65FDB"/>
    <w:rsid w:val="00E73504"/>
    <w:rsid w:val="00EB42B4"/>
    <w:rsid w:val="00ED2317"/>
    <w:rsid w:val="00EE4FCF"/>
    <w:rsid w:val="00F75B38"/>
    <w:rsid w:val="00FD7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colormenu v:ext="edit" fillcolor="none"/>
    </o:shapedefaults>
    <o:shapelayout v:ext="edit">
      <o:idmap v:ext="edit" data="1"/>
    </o:shapelayout>
  </w:shapeDefaults>
  <w:decimalSymbol w:val="."/>
  <w:listSeparator w:val=","/>
  <w15:docId w15:val="{0F806306-76B7-422A-91B4-129743B1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right="5" w:hanging="10"/>
      <w:jc w:val="both"/>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3" w:line="249" w:lineRule="auto"/>
      <w:ind w:left="3054" w:hanging="1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81149E"/>
    <w:pPr>
      <w:spacing w:after="0" w:line="240" w:lineRule="auto"/>
    </w:pPr>
    <w:rPr>
      <w:rFonts w:eastAsiaTheme="minorHAnsi"/>
      <w:color w:val="44546A" w:themeColor="text2"/>
      <w:sz w:val="20"/>
      <w:szCs w:val="20"/>
      <w:lang w:val="en-US" w:eastAsia="en-US"/>
    </w:rPr>
  </w:style>
  <w:style w:type="paragraph" w:styleId="Footer">
    <w:name w:val="footer"/>
    <w:basedOn w:val="Normal"/>
    <w:link w:val="FooterChar"/>
    <w:uiPriority w:val="99"/>
    <w:unhideWhenUsed/>
    <w:qFormat/>
    <w:rsid w:val="0081149E"/>
    <w:pPr>
      <w:tabs>
        <w:tab w:val="center" w:pos="4680"/>
        <w:tab w:val="right" w:pos="9360"/>
      </w:tabs>
      <w:spacing w:after="0" w:line="240" w:lineRule="auto"/>
      <w:ind w:left="0" w:right="0" w:firstLine="0"/>
      <w:jc w:val="left"/>
    </w:pPr>
    <w:rPr>
      <w:rFonts w:asciiTheme="minorHAnsi" w:eastAsiaTheme="minorHAnsi" w:hAnsiTheme="minorHAnsi" w:cstheme="minorBidi"/>
      <w:color w:val="44546A" w:themeColor="text2"/>
      <w:sz w:val="20"/>
      <w:szCs w:val="20"/>
      <w:lang w:val="en-US" w:eastAsia="en-US"/>
    </w:rPr>
  </w:style>
  <w:style w:type="character" w:customStyle="1" w:styleId="FooterChar">
    <w:name w:val="Footer Char"/>
    <w:basedOn w:val="DefaultParagraphFont"/>
    <w:link w:val="Footer"/>
    <w:uiPriority w:val="99"/>
    <w:rsid w:val="0081149E"/>
    <w:rPr>
      <w:rFonts w:eastAsiaTheme="minorHAnsi"/>
      <w:color w:val="44546A" w:themeColor="text2"/>
      <w:sz w:val="20"/>
      <w:szCs w:val="20"/>
      <w:lang w:val="en-US" w:eastAsia="en-US"/>
    </w:rPr>
  </w:style>
  <w:style w:type="character" w:styleId="PlaceholderText">
    <w:name w:val="Placeholder Text"/>
    <w:basedOn w:val="DefaultParagraphFont"/>
    <w:uiPriority w:val="99"/>
    <w:semiHidden/>
    <w:rsid w:val="006B48A1"/>
    <w:rPr>
      <w:color w:val="808080"/>
    </w:rPr>
  </w:style>
  <w:style w:type="paragraph" w:styleId="Header">
    <w:name w:val="header"/>
    <w:basedOn w:val="Normal"/>
    <w:link w:val="HeaderChar"/>
    <w:uiPriority w:val="99"/>
    <w:unhideWhenUsed/>
    <w:rsid w:val="006B48A1"/>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6B48A1"/>
    <w:rPr>
      <w:rFonts w:cs="Times New Roman"/>
      <w:lang w:val="en-US" w:eastAsia="en-US"/>
    </w:rPr>
  </w:style>
  <w:style w:type="table" w:styleId="TableGrid0">
    <w:name w:val="Table Grid"/>
    <w:basedOn w:val="TableNormal"/>
    <w:uiPriority w:val="39"/>
    <w:rsid w:val="00383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760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B760C"/>
    <w:rPr>
      <w:rFonts w:ascii="Segoe UI" w:eastAsia="Calibri" w:hAnsi="Segoe UI" w:cs="Calibri"/>
      <w:color w:val="000000"/>
      <w:sz w:val="18"/>
      <w:szCs w:val="18"/>
    </w:rPr>
  </w:style>
  <w:style w:type="table" w:styleId="ListTable3-Accent1">
    <w:name w:val="List Table 3 Accent 1"/>
    <w:basedOn w:val="TableNormal"/>
    <w:uiPriority w:val="48"/>
    <w:rsid w:val="00877FAD"/>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NormalWeb">
    <w:name w:val="Normal (Web)"/>
    <w:basedOn w:val="Normal"/>
    <w:uiPriority w:val="99"/>
    <w:unhideWhenUsed/>
    <w:rsid w:val="000C1E6D"/>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uiPriority w:val="22"/>
    <w:qFormat/>
    <w:rsid w:val="000C1E6D"/>
    <w:rPr>
      <w:b/>
      <w:bCs/>
    </w:rPr>
  </w:style>
  <w:style w:type="paragraph" w:styleId="ListParagraph">
    <w:name w:val="List Paragraph"/>
    <w:basedOn w:val="Normal"/>
    <w:uiPriority w:val="34"/>
    <w:qFormat/>
    <w:rsid w:val="000C1E6D"/>
    <w:pPr>
      <w:spacing w:after="0" w:line="240" w:lineRule="auto"/>
      <w:ind w:left="720" w:right="0" w:firstLine="0"/>
      <w:contextualSpacing/>
      <w:jc w:val="left"/>
    </w:pPr>
    <w:rPr>
      <w:rFonts w:ascii="Arial" w:eastAsia="Times New Roman" w:hAnsi="Arial" w:cs="Times New Roman"/>
      <w:color w:val="auto"/>
      <w:sz w:val="24"/>
      <w:szCs w:val="24"/>
    </w:rPr>
  </w:style>
  <w:style w:type="character" w:styleId="Hyperlink">
    <w:name w:val="Hyperlink"/>
    <w:basedOn w:val="DefaultParagraphFont"/>
    <w:uiPriority w:val="99"/>
    <w:unhideWhenUsed/>
    <w:rsid w:val="004A1D73"/>
    <w:rPr>
      <w:color w:val="0563C1" w:themeColor="hyperlink"/>
      <w:u w:val="single"/>
    </w:rPr>
  </w:style>
  <w:style w:type="character" w:styleId="UnresolvedMention">
    <w:name w:val="Unresolved Mention"/>
    <w:basedOn w:val="DefaultParagraphFont"/>
    <w:uiPriority w:val="99"/>
    <w:semiHidden/>
    <w:unhideWhenUsed/>
    <w:rsid w:val="004A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B3951221A1B4E818341E772DF11A9F1"/>
        <w:category>
          <w:name w:val="General"/>
          <w:gallery w:val="placeholder"/>
        </w:category>
        <w:types>
          <w:type w:val="bbPlcHdr"/>
        </w:types>
        <w:behaviors>
          <w:behavior w:val="content"/>
        </w:behaviors>
        <w:guid w:val="{B3A679A6-ED0B-4702-A907-02DCC6C60F76}"/>
      </w:docPartPr>
      <w:docPartBody>
        <w:p w:rsidR="003C20AA" w:rsidRDefault="003C20AA" w:rsidP="003C20AA">
          <w:pPr>
            <w:pStyle w:val="2B3951221A1B4E818341E772DF11A9F1"/>
          </w:pPr>
          <w:r w:rsidRPr="00B6188F">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75"/>
    <w:rsid w:val="00262075"/>
    <w:rsid w:val="003C20AA"/>
    <w:rsid w:val="004F17BB"/>
    <w:rsid w:val="007C4EA1"/>
    <w:rsid w:val="008A503A"/>
    <w:rsid w:val="00DA0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33E8D65F334FA286DB488C14C6D078">
    <w:name w:val="0633E8D65F334FA286DB488C14C6D078"/>
    <w:rsid w:val="00262075"/>
  </w:style>
  <w:style w:type="character" w:styleId="PlaceholderText">
    <w:name w:val="Placeholder Text"/>
    <w:basedOn w:val="DefaultParagraphFont"/>
    <w:uiPriority w:val="99"/>
    <w:semiHidden/>
    <w:rsid w:val="003C20AA"/>
    <w:rPr>
      <w:color w:val="808080"/>
    </w:rPr>
  </w:style>
  <w:style w:type="paragraph" w:customStyle="1" w:styleId="256F725FCEBD4B35834EDDF6AA215766">
    <w:name w:val="256F725FCEBD4B35834EDDF6AA215766"/>
    <w:rsid w:val="00262075"/>
  </w:style>
  <w:style w:type="paragraph" w:customStyle="1" w:styleId="B406BA427FBD44E68FC18D56797D955A">
    <w:name w:val="B406BA427FBD44E68FC18D56797D955A"/>
    <w:rsid w:val="00262075"/>
  </w:style>
  <w:style w:type="paragraph" w:customStyle="1" w:styleId="2475FCC56054499F92ECFB04EA79B0A3">
    <w:name w:val="2475FCC56054499F92ECFB04EA79B0A3"/>
    <w:rsid w:val="00262075"/>
  </w:style>
  <w:style w:type="paragraph" w:customStyle="1" w:styleId="8832F47FA56D482FA480F47A52DA63D7">
    <w:name w:val="8832F47FA56D482FA480F47A52DA63D7"/>
    <w:rsid w:val="00262075"/>
  </w:style>
  <w:style w:type="paragraph" w:customStyle="1" w:styleId="6E7AFBB538F04A3986BDE77141FC2762">
    <w:name w:val="6E7AFBB538F04A3986BDE77141FC2762"/>
    <w:rsid w:val="00262075"/>
  </w:style>
  <w:style w:type="paragraph" w:customStyle="1" w:styleId="F426A5B42DBD4699AAEA5C5BE98A5EF1">
    <w:name w:val="F426A5B42DBD4699AAEA5C5BE98A5EF1"/>
    <w:rsid w:val="00262075"/>
  </w:style>
  <w:style w:type="paragraph" w:customStyle="1" w:styleId="2B3951221A1B4E818341E772DF11A9F1">
    <w:name w:val="2B3951221A1B4E818341E772DF11A9F1"/>
    <w:rsid w:val="003C20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Whistleblowing policy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D69267-A0FC-4369-85CD-EACD8241E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18</Pages>
  <Words>3151</Words>
  <Characters>17962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Horsell CofE Junior School Teaching and Learning Policy</vt:lpstr>
    </vt:vector>
  </TitlesOfParts>
  <Company>Horsell Junior School</Company>
  <LinksUpToDate>false</LinksUpToDate>
  <CharactersWithSpaces>21071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Horsell CofE Junior School Teaching and Learning Policy</dc:title>
  <dc:subject/>
  <dc:creator>horsell junior school whistleblowing policy</dc:creator>
  <cp:keywords/>
  <cp:lastModifiedBy>Victoria Brinicombe</cp:lastModifiedBy>
  <cp:revision>4</cp:revision>
  <cp:lastPrinted>2023-06-21T13:51:00Z</cp:lastPrinted>
  <dcterms:created xsi:type="dcterms:W3CDTF">2025-01-14T14:24:00Z</dcterms:created>
  <dcterms:modified xsi:type="dcterms:W3CDTF">2025-01-21T18:51:00Z</dcterms:modified>
</cp:coreProperties>
</file>